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10"/>
        <w:gridCol w:w="1451"/>
        <w:gridCol w:w="7759"/>
      </w:tblGrid>
      <w:tr w:rsidR="005D04CF">
        <w:tc>
          <w:tcPr>
            <w:tcW w:w="1310" w:type="dxa"/>
            <w:shd w:val="clear" w:color="auto" w:fill="auto"/>
          </w:tcPr>
          <w:p w:rsidR="005D04CF" w:rsidRPr="006A5629" w:rsidRDefault="00127BE9" w:rsidP="006A5629">
            <w:pPr>
              <w:jc w:val="center"/>
              <w:rPr>
                <w:b/>
              </w:rPr>
            </w:pPr>
            <w:r>
              <w:rPr>
                <w:b/>
              </w:rPr>
              <w:t>Mois</w:t>
            </w:r>
          </w:p>
        </w:tc>
        <w:tc>
          <w:tcPr>
            <w:tcW w:w="1451" w:type="dxa"/>
            <w:shd w:val="clear" w:color="auto" w:fill="auto"/>
          </w:tcPr>
          <w:p w:rsidR="005D04CF" w:rsidRPr="006A5629" w:rsidRDefault="00127BE9" w:rsidP="006A5629">
            <w:pPr>
              <w:jc w:val="center"/>
              <w:rPr>
                <w:b/>
              </w:rPr>
            </w:pPr>
            <w:r>
              <w:rPr>
                <w:b/>
              </w:rPr>
              <w:t>Semaine</w:t>
            </w:r>
          </w:p>
        </w:tc>
        <w:tc>
          <w:tcPr>
            <w:tcW w:w="7759" w:type="dxa"/>
            <w:shd w:val="clear" w:color="auto" w:fill="auto"/>
          </w:tcPr>
          <w:p w:rsidR="005D04CF" w:rsidRPr="006A5629" w:rsidRDefault="00127BE9" w:rsidP="006A5629">
            <w:pPr>
              <w:jc w:val="center"/>
              <w:rPr>
                <w:b/>
              </w:rPr>
            </w:pPr>
            <w:r>
              <w:rPr>
                <w:b/>
              </w:rPr>
              <w:t>La grammaire</w:t>
            </w:r>
          </w:p>
        </w:tc>
      </w:tr>
      <w:tr w:rsidR="005D04CF">
        <w:trPr>
          <w:cantSplit/>
          <w:trHeight w:val="1356"/>
        </w:trPr>
        <w:tc>
          <w:tcPr>
            <w:tcW w:w="1310" w:type="dxa"/>
            <w:shd w:val="clear" w:color="auto" w:fill="auto"/>
            <w:textDirection w:val="btLr"/>
          </w:tcPr>
          <w:p w:rsidR="005D04CF" w:rsidRDefault="006A5629" w:rsidP="006A5629">
            <w:pPr>
              <w:ind w:left="113" w:right="113"/>
            </w:pPr>
            <w:r>
              <w:t xml:space="preserve"> </w:t>
            </w:r>
            <w:r w:rsidR="00127BE9">
              <w:t>Septembre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5D04CF" w:rsidRDefault="006E7AED" w:rsidP="006A5629">
            <w:pPr>
              <w:jc w:val="center"/>
            </w:pPr>
            <w:r>
              <w:t>3-4</w:t>
            </w:r>
          </w:p>
        </w:tc>
        <w:tc>
          <w:tcPr>
            <w:tcW w:w="7759" w:type="dxa"/>
            <w:shd w:val="clear" w:color="auto" w:fill="auto"/>
            <w:vAlign w:val="center"/>
          </w:tcPr>
          <w:p w:rsidR="006A5629" w:rsidRDefault="006A5629" w:rsidP="00FA0D39">
            <w:pPr>
              <w:rPr>
                <w:sz w:val="24"/>
                <w:szCs w:val="24"/>
              </w:rPr>
            </w:pPr>
          </w:p>
          <w:p w:rsidR="005D04CF" w:rsidRDefault="006E7AED" w:rsidP="00FA0D39">
            <w:r w:rsidRPr="00EC1322">
              <w:rPr>
                <w:sz w:val="24"/>
                <w:szCs w:val="24"/>
              </w:rPr>
              <w:t>Les superlatifs simples</w:t>
            </w:r>
          </w:p>
        </w:tc>
      </w:tr>
      <w:tr w:rsidR="006E7AED">
        <w:tc>
          <w:tcPr>
            <w:tcW w:w="1310" w:type="dxa"/>
            <w:vMerge w:val="restart"/>
            <w:shd w:val="clear" w:color="auto" w:fill="auto"/>
            <w:textDirection w:val="btLr"/>
          </w:tcPr>
          <w:p w:rsidR="006E7AED" w:rsidRDefault="006A5629" w:rsidP="006A5629">
            <w:pPr>
              <w:ind w:left="113" w:right="113"/>
            </w:pPr>
            <w:r>
              <w:t xml:space="preserve">       </w:t>
            </w:r>
            <w:r w:rsidR="00127BE9">
              <w:t xml:space="preserve">Octobre 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6E7AED" w:rsidRDefault="006E7AED" w:rsidP="006A5629">
            <w:pPr>
              <w:jc w:val="center"/>
            </w:pPr>
            <w:r>
              <w:t>1-2</w:t>
            </w:r>
          </w:p>
        </w:tc>
        <w:tc>
          <w:tcPr>
            <w:tcW w:w="7759" w:type="dxa"/>
            <w:shd w:val="clear" w:color="auto" w:fill="auto"/>
          </w:tcPr>
          <w:p w:rsidR="006E7AED" w:rsidRPr="00EC1322" w:rsidRDefault="006E7AED" w:rsidP="00EC1322">
            <w:pPr>
              <w:spacing w:after="115" w:line="234" w:lineRule="auto"/>
              <w:jc w:val="both"/>
              <w:rPr>
                <w:sz w:val="24"/>
                <w:szCs w:val="24"/>
              </w:rPr>
            </w:pPr>
            <w:r w:rsidRPr="00EC1322">
              <w:rPr>
                <w:sz w:val="24"/>
                <w:szCs w:val="24"/>
              </w:rPr>
              <w:t>Les connecteurs temporels et énumératifs “ alors, d‟abord, après,</w:t>
            </w:r>
          </w:p>
          <w:p w:rsidR="006E7AED" w:rsidRPr="00EC1322" w:rsidRDefault="006E7AED" w:rsidP="00EC1322">
            <w:pPr>
              <w:spacing w:after="115" w:line="234" w:lineRule="auto"/>
              <w:jc w:val="both"/>
              <w:rPr>
                <w:sz w:val="24"/>
                <w:szCs w:val="24"/>
              </w:rPr>
            </w:pPr>
            <w:r w:rsidRPr="00EC1322">
              <w:rPr>
                <w:sz w:val="24"/>
                <w:szCs w:val="24"/>
              </w:rPr>
              <w:t>puis,et, et puis, enfin, voilà, pour finir, ensuite vb.“</w:t>
            </w:r>
          </w:p>
          <w:p w:rsidR="006E7AED" w:rsidRDefault="006E7AED" w:rsidP="00363753"/>
        </w:tc>
      </w:tr>
      <w:tr w:rsidR="006E7AED">
        <w:tc>
          <w:tcPr>
            <w:tcW w:w="1310" w:type="dxa"/>
            <w:vMerge/>
            <w:shd w:val="clear" w:color="auto" w:fill="auto"/>
          </w:tcPr>
          <w:p w:rsidR="006E7AED" w:rsidRDefault="006E7AED" w:rsidP="00363753"/>
        </w:tc>
        <w:tc>
          <w:tcPr>
            <w:tcW w:w="1451" w:type="dxa"/>
            <w:shd w:val="clear" w:color="auto" w:fill="auto"/>
            <w:vAlign w:val="center"/>
          </w:tcPr>
          <w:p w:rsidR="006E7AED" w:rsidRDefault="005E3C54" w:rsidP="006A5629">
            <w:pPr>
              <w:jc w:val="center"/>
            </w:pPr>
            <w:r>
              <w:t>4-5</w:t>
            </w:r>
          </w:p>
        </w:tc>
        <w:tc>
          <w:tcPr>
            <w:tcW w:w="7759" w:type="dxa"/>
            <w:shd w:val="clear" w:color="auto" w:fill="auto"/>
          </w:tcPr>
          <w:p w:rsidR="006E7AED" w:rsidRPr="00EC1322" w:rsidRDefault="006E7AED" w:rsidP="00EC1322">
            <w:pPr>
              <w:spacing w:after="118" w:line="232" w:lineRule="auto"/>
              <w:jc w:val="both"/>
              <w:rPr>
                <w:sz w:val="24"/>
                <w:szCs w:val="24"/>
              </w:rPr>
            </w:pPr>
            <w:r w:rsidRPr="00EC1322">
              <w:rPr>
                <w:sz w:val="24"/>
                <w:szCs w:val="24"/>
              </w:rPr>
              <w:t>Les adverbes de fréquence (souvent, toujours, quelquefois,</w:t>
            </w:r>
          </w:p>
          <w:p w:rsidR="006E7AED" w:rsidRDefault="006E7AED" w:rsidP="006E7AED">
            <w:r w:rsidRPr="00EC1322">
              <w:rPr>
                <w:sz w:val="24"/>
                <w:szCs w:val="24"/>
              </w:rPr>
              <w:t>jamais..)</w:t>
            </w:r>
          </w:p>
        </w:tc>
      </w:tr>
      <w:tr w:rsidR="006E7AED">
        <w:tc>
          <w:tcPr>
            <w:tcW w:w="10520" w:type="dxa"/>
            <w:gridSpan w:val="3"/>
            <w:shd w:val="clear" w:color="auto" w:fill="auto"/>
            <w:vAlign w:val="center"/>
          </w:tcPr>
          <w:p w:rsidR="00FA0D39" w:rsidRDefault="00FA0D39" w:rsidP="00FA0D39">
            <w:pPr>
              <w:spacing w:after="118" w:line="232" w:lineRule="auto"/>
              <w:jc w:val="center"/>
              <w:rPr>
                <w:b/>
                <w:sz w:val="24"/>
                <w:szCs w:val="24"/>
              </w:rPr>
            </w:pPr>
          </w:p>
          <w:p w:rsidR="00FA0D39" w:rsidRPr="00FA0D39" w:rsidRDefault="00BB1FA5" w:rsidP="00FA0D39">
            <w:pPr>
              <w:numPr>
                <w:ilvl w:val="0"/>
                <w:numId w:val="11"/>
              </w:numPr>
              <w:spacing w:after="118" w:line="232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DÖNEM BİRİNCİ </w:t>
            </w:r>
            <w:r w:rsidR="003A286A">
              <w:rPr>
                <w:b/>
                <w:sz w:val="24"/>
                <w:szCs w:val="24"/>
              </w:rPr>
              <w:t>SINAV</w:t>
            </w:r>
          </w:p>
        </w:tc>
      </w:tr>
      <w:tr w:rsidR="006E7AED">
        <w:tc>
          <w:tcPr>
            <w:tcW w:w="1310" w:type="dxa"/>
            <w:vMerge w:val="restart"/>
            <w:shd w:val="clear" w:color="auto" w:fill="auto"/>
            <w:textDirection w:val="btLr"/>
          </w:tcPr>
          <w:p w:rsidR="006E7AED" w:rsidRDefault="006A5629" w:rsidP="006A5629">
            <w:pPr>
              <w:ind w:left="113" w:right="113"/>
            </w:pPr>
            <w:r>
              <w:t xml:space="preserve">  </w:t>
            </w:r>
            <w:r w:rsidR="00127BE9">
              <w:t xml:space="preserve">Novembre </w:t>
            </w:r>
            <w:r w:rsidR="006E7AED">
              <w:t xml:space="preserve"> 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6E7AED" w:rsidRDefault="006E7AED" w:rsidP="006A5629">
            <w:pPr>
              <w:jc w:val="center"/>
            </w:pPr>
            <w:r>
              <w:t>1</w:t>
            </w:r>
          </w:p>
        </w:tc>
        <w:tc>
          <w:tcPr>
            <w:tcW w:w="7759" w:type="dxa"/>
            <w:shd w:val="clear" w:color="auto" w:fill="auto"/>
          </w:tcPr>
          <w:p w:rsidR="006E7AED" w:rsidRPr="00EC1322" w:rsidRDefault="006E7AED" w:rsidP="006E7AED">
            <w:pPr>
              <w:rPr>
                <w:sz w:val="24"/>
                <w:szCs w:val="24"/>
              </w:rPr>
            </w:pPr>
            <w:r w:rsidRPr="00EC1322">
              <w:rPr>
                <w:sz w:val="24"/>
                <w:szCs w:val="24"/>
              </w:rPr>
              <w:t>L‟expression de la cause, de la conséquence ( À cause de…,</w:t>
            </w:r>
          </w:p>
          <w:p w:rsidR="006E7AED" w:rsidRDefault="006E7AED" w:rsidP="006E7AED">
            <w:r w:rsidRPr="00EC1322">
              <w:rPr>
                <w:sz w:val="24"/>
                <w:szCs w:val="24"/>
              </w:rPr>
              <w:t>avec, parce que, alors, donc, et, c‟est pour cela/ça que )</w:t>
            </w:r>
          </w:p>
        </w:tc>
      </w:tr>
      <w:tr w:rsidR="006E7AED">
        <w:tc>
          <w:tcPr>
            <w:tcW w:w="1310" w:type="dxa"/>
            <w:vMerge/>
            <w:shd w:val="clear" w:color="auto" w:fill="auto"/>
          </w:tcPr>
          <w:p w:rsidR="006E7AED" w:rsidRDefault="006E7AED" w:rsidP="00363753"/>
        </w:tc>
        <w:tc>
          <w:tcPr>
            <w:tcW w:w="1451" w:type="dxa"/>
            <w:shd w:val="clear" w:color="auto" w:fill="auto"/>
            <w:vAlign w:val="center"/>
          </w:tcPr>
          <w:p w:rsidR="006E7AED" w:rsidRDefault="006E7AED" w:rsidP="006A5629">
            <w:pPr>
              <w:jc w:val="center"/>
            </w:pPr>
            <w:r>
              <w:t>2</w:t>
            </w:r>
          </w:p>
        </w:tc>
        <w:tc>
          <w:tcPr>
            <w:tcW w:w="7759" w:type="dxa"/>
            <w:shd w:val="clear" w:color="auto" w:fill="auto"/>
          </w:tcPr>
          <w:p w:rsidR="006E7AED" w:rsidRDefault="006E7AED" w:rsidP="00363753">
            <w:r w:rsidRPr="00EC1322">
              <w:rPr>
                <w:sz w:val="24"/>
                <w:szCs w:val="24"/>
              </w:rPr>
              <w:t>Le pronom relatif (qui, que, où)</w:t>
            </w:r>
          </w:p>
        </w:tc>
      </w:tr>
      <w:tr w:rsidR="006E7AED">
        <w:tc>
          <w:tcPr>
            <w:tcW w:w="1310" w:type="dxa"/>
            <w:vMerge/>
            <w:shd w:val="clear" w:color="auto" w:fill="auto"/>
          </w:tcPr>
          <w:p w:rsidR="006E7AED" w:rsidRDefault="006E7AED" w:rsidP="00363753"/>
        </w:tc>
        <w:tc>
          <w:tcPr>
            <w:tcW w:w="1451" w:type="dxa"/>
            <w:shd w:val="clear" w:color="auto" w:fill="auto"/>
            <w:vAlign w:val="center"/>
          </w:tcPr>
          <w:p w:rsidR="006E7AED" w:rsidRDefault="006E7AED" w:rsidP="006A5629">
            <w:pPr>
              <w:jc w:val="center"/>
            </w:pPr>
            <w:r>
              <w:t>3</w:t>
            </w:r>
          </w:p>
        </w:tc>
        <w:tc>
          <w:tcPr>
            <w:tcW w:w="7759" w:type="dxa"/>
            <w:shd w:val="clear" w:color="auto" w:fill="auto"/>
          </w:tcPr>
          <w:p w:rsidR="006E7AED" w:rsidRDefault="006E7AED" w:rsidP="00363753">
            <w:r w:rsidRPr="00EC1322">
              <w:rPr>
                <w:sz w:val="24"/>
                <w:szCs w:val="24"/>
              </w:rPr>
              <w:t>Le présent progressif (être en train de + verbe infinitif)</w:t>
            </w:r>
          </w:p>
        </w:tc>
      </w:tr>
      <w:tr w:rsidR="006E7AED">
        <w:tc>
          <w:tcPr>
            <w:tcW w:w="1310" w:type="dxa"/>
            <w:vMerge/>
            <w:shd w:val="clear" w:color="auto" w:fill="auto"/>
          </w:tcPr>
          <w:p w:rsidR="006E7AED" w:rsidRDefault="006E7AED" w:rsidP="00363753"/>
        </w:tc>
        <w:tc>
          <w:tcPr>
            <w:tcW w:w="1451" w:type="dxa"/>
            <w:shd w:val="clear" w:color="auto" w:fill="auto"/>
            <w:vAlign w:val="center"/>
          </w:tcPr>
          <w:p w:rsidR="006E7AED" w:rsidRDefault="006E7AED" w:rsidP="006A5629">
            <w:pPr>
              <w:jc w:val="center"/>
            </w:pPr>
            <w:r>
              <w:t>4</w:t>
            </w:r>
          </w:p>
        </w:tc>
        <w:tc>
          <w:tcPr>
            <w:tcW w:w="7759" w:type="dxa"/>
            <w:shd w:val="clear" w:color="auto" w:fill="auto"/>
          </w:tcPr>
          <w:p w:rsidR="006E7AED" w:rsidRDefault="006E7AED" w:rsidP="00363753">
            <w:r w:rsidRPr="00EC1322">
              <w:rPr>
                <w:sz w:val="24"/>
                <w:szCs w:val="24"/>
              </w:rPr>
              <w:t>L‟accord du participe passé avec le COD</w:t>
            </w:r>
          </w:p>
        </w:tc>
      </w:tr>
      <w:tr w:rsidR="00B93364">
        <w:tc>
          <w:tcPr>
            <w:tcW w:w="10520" w:type="dxa"/>
            <w:gridSpan w:val="3"/>
            <w:shd w:val="clear" w:color="auto" w:fill="auto"/>
            <w:vAlign w:val="center"/>
          </w:tcPr>
          <w:p w:rsidR="00FA0D39" w:rsidRDefault="00FA0D39" w:rsidP="00FA0D39">
            <w:pPr>
              <w:jc w:val="center"/>
              <w:rPr>
                <w:b/>
                <w:sz w:val="24"/>
                <w:szCs w:val="24"/>
              </w:rPr>
            </w:pPr>
          </w:p>
          <w:p w:rsidR="00B93364" w:rsidRDefault="00BB1FA5" w:rsidP="00BB1FA5">
            <w:pPr>
              <w:ind w:left="10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BİRİNCİ </w:t>
            </w:r>
            <w:r w:rsidR="00E9137E">
              <w:rPr>
                <w:b/>
                <w:sz w:val="24"/>
                <w:szCs w:val="24"/>
              </w:rPr>
              <w:t xml:space="preserve">DÖNEM </w:t>
            </w:r>
            <w:r w:rsidR="002C0CF3" w:rsidRPr="002C0CF3">
              <w:rPr>
                <w:b/>
                <w:sz w:val="24"/>
                <w:szCs w:val="24"/>
              </w:rPr>
              <w:t>MERKEZÎ</w:t>
            </w:r>
            <w:r w:rsidR="00E9137E">
              <w:rPr>
                <w:b/>
                <w:sz w:val="24"/>
                <w:szCs w:val="24"/>
              </w:rPr>
              <w:t xml:space="preserve"> SİSTEM ORTAK SINAV</w:t>
            </w:r>
          </w:p>
          <w:p w:rsidR="00FA0D39" w:rsidRDefault="00FA0D39" w:rsidP="00FA0D39">
            <w:pPr>
              <w:ind w:left="1080"/>
            </w:pPr>
          </w:p>
        </w:tc>
      </w:tr>
      <w:tr w:rsidR="00B93364">
        <w:tc>
          <w:tcPr>
            <w:tcW w:w="1310" w:type="dxa"/>
            <w:vMerge w:val="restart"/>
            <w:shd w:val="clear" w:color="auto" w:fill="auto"/>
            <w:textDirection w:val="btLr"/>
          </w:tcPr>
          <w:p w:rsidR="00B93364" w:rsidRDefault="00127BE9" w:rsidP="006A5629">
            <w:pPr>
              <w:ind w:left="113" w:right="113"/>
            </w:pPr>
            <w:r>
              <w:t xml:space="preserve">Décembre 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B93364" w:rsidRDefault="00B93364" w:rsidP="006A5629">
            <w:pPr>
              <w:jc w:val="center"/>
            </w:pPr>
            <w:r>
              <w:t>1</w:t>
            </w:r>
          </w:p>
        </w:tc>
        <w:tc>
          <w:tcPr>
            <w:tcW w:w="7759" w:type="dxa"/>
            <w:shd w:val="clear" w:color="auto" w:fill="auto"/>
          </w:tcPr>
          <w:p w:rsidR="00B93364" w:rsidRDefault="00B93364" w:rsidP="00363753">
            <w:pPr>
              <w:rPr>
                <w:sz w:val="24"/>
                <w:szCs w:val="24"/>
              </w:rPr>
            </w:pPr>
            <w:r w:rsidRPr="00EC1322">
              <w:rPr>
                <w:sz w:val="24"/>
                <w:szCs w:val="24"/>
              </w:rPr>
              <w:t>Le futur simple ( les projets d‟avenir, la prévision)</w:t>
            </w:r>
          </w:p>
          <w:p w:rsidR="00FA0D39" w:rsidRDefault="00FA0D39" w:rsidP="00363753"/>
        </w:tc>
      </w:tr>
      <w:tr w:rsidR="00B93364">
        <w:tc>
          <w:tcPr>
            <w:tcW w:w="1310" w:type="dxa"/>
            <w:vMerge/>
            <w:shd w:val="clear" w:color="auto" w:fill="auto"/>
          </w:tcPr>
          <w:p w:rsidR="00B93364" w:rsidRDefault="00B93364" w:rsidP="00363753"/>
        </w:tc>
        <w:tc>
          <w:tcPr>
            <w:tcW w:w="1451" w:type="dxa"/>
            <w:shd w:val="clear" w:color="auto" w:fill="auto"/>
            <w:vAlign w:val="center"/>
          </w:tcPr>
          <w:p w:rsidR="00B93364" w:rsidRDefault="00B93364" w:rsidP="006A5629">
            <w:pPr>
              <w:jc w:val="center"/>
            </w:pPr>
            <w:r>
              <w:t>2</w:t>
            </w:r>
          </w:p>
        </w:tc>
        <w:tc>
          <w:tcPr>
            <w:tcW w:w="7759" w:type="dxa"/>
            <w:shd w:val="clear" w:color="auto" w:fill="auto"/>
          </w:tcPr>
          <w:p w:rsidR="00B93364" w:rsidRDefault="00B93364" w:rsidP="00363753">
            <w:pPr>
              <w:rPr>
                <w:sz w:val="24"/>
                <w:szCs w:val="24"/>
              </w:rPr>
            </w:pPr>
            <w:r w:rsidRPr="00EC1322">
              <w:rPr>
                <w:sz w:val="24"/>
                <w:szCs w:val="24"/>
              </w:rPr>
              <w:t>La phrase exclamative (quel, que, comme …!)</w:t>
            </w:r>
          </w:p>
          <w:p w:rsidR="00FA0D39" w:rsidRDefault="00FA0D39" w:rsidP="00363753"/>
        </w:tc>
      </w:tr>
      <w:tr w:rsidR="00B93364">
        <w:trPr>
          <w:trHeight w:val="642"/>
        </w:trPr>
        <w:tc>
          <w:tcPr>
            <w:tcW w:w="1310" w:type="dxa"/>
            <w:vMerge/>
            <w:shd w:val="clear" w:color="auto" w:fill="auto"/>
          </w:tcPr>
          <w:p w:rsidR="00B93364" w:rsidRDefault="00B93364" w:rsidP="00363753"/>
        </w:tc>
        <w:tc>
          <w:tcPr>
            <w:tcW w:w="1451" w:type="dxa"/>
            <w:shd w:val="clear" w:color="auto" w:fill="auto"/>
            <w:vAlign w:val="center"/>
          </w:tcPr>
          <w:p w:rsidR="00B93364" w:rsidRDefault="00B93364" w:rsidP="006A5629">
            <w:pPr>
              <w:jc w:val="center"/>
            </w:pPr>
            <w:r>
              <w:t>3-4</w:t>
            </w:r>
          </w:p>
        </w:tc>
        <w:tc>
          <w:tcPr>
            <w:tcW w:w="7759" w:type="dxa"/>
            <w:shd w:val="clear" w:color="auto" w:fill="auto"/>
          </w:tcPr>
          <w:p w:rsidR="00B93364" w:rsidRDefault="00B93364" w:rsidP="00363753">
            <w:r w:rsidRPr="00EC1322">
              <w:rPr>
                <w:sz w:val="24"/>
                <w:szCs w:val="24"/>
              </w:rPr>
              <w:t>La phrase interro-négative et les réponses si/non – moi aussi/ moi non plus</w:t>
            </w:r>
          </w:p>
        </w:tc>
      </w:tr>
      <w:tr w:rsidR="00B93364">
        <w:tc>
          <w:tcPr>
            <w:tcW w:w="1310" w:type="dxa"/>
            <w:vMerge w:val="restart"/>
            <w:shd w:val="clear" w:color="auto" w:fill="auto"/>
            <w:textDirection w:val="btLr"/>
          </w:tcPr>
          <w:p w:rsidR="00B93364" w:rsidRDefault="00127BE9" w:rsidP="006A5629">
            <w:pPr>
              <w:ind w:left="113" w:right="113"/>
            </w:pPr>
            <w:r>
              <w:t xml:space="preserve">Janvier 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B93364" w:rsidRDefault="00B93364" w:rsidP="006A5629">
            <w:pPr>
              <w:jc w:val="center"/>
            </w:pPr>
            <w:r>
              <w:t>1</w:t>
            </w:r>
            <w:r w:rsidR="00C022D1">
              <w:t>-2</w:t>
            </w:r>
          </w:p>
        </w:tc>
        <w:tc>
          <w:tcPr>
            <w:tcW w:w="7759" w:type="dxa"/>
            <w:shd w:val="clear" w:color="auto" w:fill="auto"/>
          </w:tcPr>
          <w:p w:rsidR="00B93364" w:rsidRDefault="00B93364" w:rsidP="00363753">
            <w:r w:rsidRPr="00EC1322">
              <w:rPr>
                <w:sz w:val="24"/>
                <w:szCs w:val="24"/>
              </w:rPr>
              <w:t>L‟imparfait (reconnaitre certaines formes et valeurs)</w:t>
            </w:r>
          </w:p>
        </w:tc>
      </w:tr>
      <w:tr w:rsidR="00B93364">
        <w:tc>
          <w:tcPr>
            <w:tcW w:w="1310" w:type="dxa"/>
            <w:vMerge/>
            <w:shd w:val="clear" w:color="auto" w:fill="auto"/>
          </w:tcPr>
          <w:p w:rsidR="00B93364" w:rsidRDefault="00B93364" w:rsidP="00363753"/>
        </w:tc>
        <w:tc>
          <w:tcPr>
            <w:tcW w:w="9210" w:type="dxa"/>
            <w:gridSpan w:val="2"/>
            <w:shd w:val="clear" w:color="auto" w:fill="auto"/>
          </w:tcPr>
          <w:p w:rsidR="00FA0D39" w:rsidRDefault="00172A5B" w:rsidP="003A28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</w:t>
            </w:r>
          </w:p>
          <w:p w:rsidR="00B93364" w:rsidRDefault="00BB1FA5" w:rsidP="00EA5813">
            <w:pPr>
              <w:numPr>
                <w:ilvl w:val="0"/>
                <w:numId w:val="13"/>
              </w:numPr>
              <w:ind w:left="168" w:hanging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DÖNEM ÜÇÜNCÜ</w:t>
            </w:r>
            <w:r w:rsidR="00E9137E">
              <w:rPr>
                <w:b/>
                <w:sz w:val="24"/>
                <w:szCs w:val="24"/>
              </w:rPr>
              <w:t xml:space="preserve"> </w:t>
            </w:r>
            <w:r w:rsidR="003A286A">
              <w:rPr>
                <w:b/>
                <w:sz w:val="24"/>
                <w:szCs w:val="24"/>
              </w:rPr>
              <w:t>SINAV</w:t>
            </w:r>
          </w:p>
          <w:p w:rsidR="00FA0D39" w:rsidRDefault="00FA0D39" w:rsidP="00FA0D39">
            <w:pPr>
              <w:ind w:left="1080"/>
            </w:pPr>
          </w:p>
        </w:tc>
      </w:tr>
      <w:tr w:rsidR="00B93364">
        <w:tc>
          <w:tcPr>
            <w:tcW w:w="1310" w:type="dxa"/>
            <w:vMerge/>
            <w:shd w:val="clear" w:color="auto" w:fill="auto"/>
          </w:tcPr>
          <w:p w:rsidR="00B93364" w:rsidRDefault="00B93364" w:rsidP="00363753"/>
        </w:tc>
        <w:tc>
          <w:tcPr>
            <w:tcW w:w="1451" w:type="dxa"/>
            <w:shd w:val="clear" w:color="auto" w:fill="auto"/>
            <w:vAlign w:val="center"/>
          </w:tcPr>
          <w:p w:rsidR="00B93364" w:rsidRDefault="00B93364" w:rsidP="006A5629">
            <w:pPr>
              <w:jc w:val="center"/>
            </w:pPr>
            <w:r>
              <w:t>3-4</w:t>
            </w:r>
          </w:p>
        </w:tc>
        <w:tc>
          <w:tcPr>
            <w:tcW w:w="7759" w:type="dxa"/>
            <w:shd w:val="clear" w:color="auto" w:fill="auto"/>
          </w:tcPr>
          <w:p w:rsidR="00B93364" w:rsidRDefault="00C022D1" w:rsidP="00C022D1">
            <w:r w:rsidRPr="00EC1322">
              <w:rPr>
                <w:sz w:val="24"/>
                <w:szCs w:val="24"/>
              </w:rPr>
              <w:t>Le discours indirect (phrases affirmatives, interrogatives, négatives, impératif au présent )</w:t>
            </w:r>
          </w:p>
        </w:tc>
      </w:tr>
      <w:tr w:rsidR="00C022D1">
        <w:tc>
          <w:tcPr>
            <w:tcW w:w="1310" w:type="dxa"/>
            <w:vMerge w:val="restart"/>
            <w:shd w:val="clear" w:color="auto" w:fill="auto"/>
            <w:textDirection w:val="btLr"/>
          </w:tcPr>
          <w:p w:rsidR="00C022D1" w:rsidRDefault="00127BE9" w:rsidP="00127BE9">
            <w:pPr>
              <w:ind w:left="113" w:right="113"/>
              <w:jc w:val="center"/>
            </w:pPr>
            <w:r>
              <w:t>Février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022D1" w:rsidRDefault="00C022D1" w:rsidP="006A5629">
            <w:pPr>
              <w:jc w:val="center"/>
            </w:pPr>
            <w:r>
              <w:t>2</w:t>
            </w:r>
          </w:p>
        </w:tc>
        <w:tc>
          <w:tcPr>
            <w:tcW w:w="7759" w:type="dxa"/>
            <w:shd w:val="clear" w:color="auto" w:fill="auto"/>
          </w:tcPr>
          <w:p w:rsidR="00C022D1" w:rsidRPr="00EC1322" w:rsidRDefault="00C022D1" w:rsidP="00C022D1">
            <w:pPr>
              <w:rPr>
                <w:sz w:val="24"/>
                <w:szCs w:val="24"/>
              </w:rPr>
            </w:pPr>
            <w:r w:rsidRPr="00EC1322">
              <w:rPr>
                <w:sz w:val="24"/>
                <w:szCs w:val="24"/>
              </w:rPr>
              <w:t>Le discours indirect (phrases affirmatives, interrogatives, négatives, impératif au présent )</w:t>
            </w:r>
          </w:p>
        </w:tc>
      </w:tr>
      <w:tr w:rsidR="00C022D1">
        <w:trPr>
          <w:trHeight w:val="436"/>
        </w:trPr>
        <w:tc>
          <w:tcPr>
            <w:tcW w:w="1310" w:type="dxa"/>
            <w:vMerge/>
            <w:shd w:val="clear" w:color="auto" w:fill="auto"/>
          </w:tcPr>
          <w:p w:rsidR="00C022D1" w:rsidRDefault="00C022D1" w:rsidP="00363753"/>
        </w:tc>
        <w:tc>
          <w:tcPr>
            <w:tcW w:w="1451" w:type="dxa"/>
            <w:shd w:val="clear" w:color="auto" w:fill="auto"/>
            <w:vAlign w:val="center"/>
          </w:tcPr>
          <w:p w:rsidR="00C022D1" w:rsidRDefault="00C022D1" w:rsidP="006A5629">
            <w:pPr>
              <w:jc w:val="center"/>
            </w:pPr>
            <w:r>
              <w:t>3-4</w:t>
            </w:r>
          </w:p>
        </w:tc>
        <w:tc>
          <w:tcPr>
            <w:tcW w:w="7759" w:type="dxa"/>
            <w:shd w:val="clear" w:color="auto" w:fill="auto"/>
          </w:tcPr>
          <w:p w:rsidR="00C022D1" w:rsidRPr="00EC1322" w:rsidRDefault="00C022D1" w:rsidP="00363753">
            <w:pPr>
              <w:rPr>
                <w:sz w:val="24"/>
                <w:szCs w:val="24"/>
              </w:rPr>
            </w:pPr>
            <w:r w:rsidRPr="00EC1322">
              <w:rPr>
                <w:sz w:val="24"/>
                <w:szCs w:val="24"/>
              </w:rPr>
              <w:t>Les comparatifs de quantité (plus de / moins de / autant de... que)</w:t>
            </w:r>
          </w:p>
        </w:tc>
      </w:tr>
      <w:tr w:rsidR="00C022D1">
        <w:tc>
          <w:tcPr>
            <w:tcW w:w="1310" w:type="dxa"/>
            <w:vMerge w:val="restart"/>
            <w:shd w:val="clear" w:color="auto" w:fill="auto"/>
            <w:textDirection w:val="btLr"/>
          </w:tcPr>
          <w:p w:rsidR="00C022D1" w:rsidRDefault="00127BE9" w:rsidP="006A5629">
            <w:pPr>
              <w:ind w:left="113" w:right="113"/>
            </w:pPr>
            <w:r>
              <w:t xml:space="preserve">Mars 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022D1" w:rsidRDefault="00C022D1" w:rsidP="006A5629">
            <w:pPr>
              <w:jc w:val="center"/>
            </w:pPr>
            <w:r>
              <w:t>1-3</w:t>
            </w:r>
          </w:p>
        </w:tc>
        <w:tc>
          <w:tcPr>
            <w:tcW w:w="7759" w:type="dxa"/>
            <w:shd w:val="clear" w:color="auto" w:fill="auto"/>
          </w:tcPr>
          <w:p w:rsidR="00C022D1" w:rsidRPr="00EC1322" w:rsidRDefault="00C022D1" w:rsidP="00363753">
            <w:pPr>
              <w:rPr>
                <w:sz w:val="24"/>
                <w:szCs w:val="24"/>
              </w:rPr>
            </w:pPr>
            <w:r w:rsidRPr="00EC1322">
              <w:rPr>
                <w:sz w:val="24"/>
                <w:szCs w:val="24"/>
              </w:rPr>
              <w:t>L‟expression de la condition ( si + présent → présent )</w:t>
            </w:r>
          </w:p>
        </w:tc>
      </w:tr>
      <w:tr w:rsidR="00C022D1">
        <w:trPr>
          <w:trHeight w:val="434"/>
        </w:trPr>
        <w:tc>
          <w:tcPr>
            <w:tcW w:w="1310" w:type="dxa"/>
            <w:vMerge/>
            <w:shd w:val="clear" w:color="auto" w:fill="auto"/>
          </w:tcPr>
          <w:p w:rsidR="00C022D1" w:rsidRDefault="00C022D1" w:rsidP="00363753"/>
        </w:tc>
        <w:tc>
          <w:tcPr>
            <w:tcW w:w="1451" w:type="dxa"/>
            <w:shd w:val="clear" w:color="auto" w:fill="auto"/>
            <w:vAlign w:val="center"/>
          </w:tcPr>
          <w:p w:rsidR="00C022D1" w:rsidRDefault="00C022D1" w:rsidP="006A5629">
            <w:pPr>
              <w:jc w:val="center"/>
            </w:pPr>
            <w:r>
              <w:t>4</w:t>
            </w:r>
          </w:p>
        </w:tc>
        <w:tc>
          <w:tcPr>
            <w:tcW w:w="7759" w:type="dxa"/>
            <w:shd w:val="clear" w:color="auto" w:fill="auto"/>
          </w:tcPr>
          <w:p w:rsidR="00C022D1" w:rsidRPr="00EC1322" w:rsidRDefault="00C022D1" w:rsidP="00363753">
            <w:pPr>
              <w:rPr>
                <w:sz w:val="24"/>
                <w:szCs w:val="24"/>
              </w:rPr>
            </w:pPr>
            <w:r w:rsidRPr="00EC1322">
              <w:rPr>
                <w:sz w:val="24"/>
                <w:szCs w:val="24"/>
              </w:rPr>
              <w:t>Les pronoms interrogatifs (lequel, laquel, lesquels, lesquelles)</w:t>
            </w:r>
          </w:p>
        </w:tc>
      </w:tr>
      <w:tr w:rsidR="00B93364">
        <w:trPr>
          <w:trHeight w:val="284"/>
        </w:trPr>
        <w:tc>
          <w:tcPr>
            <w:tcW w:w="10520" w:type="dxa"/>
            <w:gridSpan w:val="3"/>
            <w:shd w:val="clear" w:color="auto" w:fill="auto"/>
          </w:tcPr>
          <w:p w:rsidR="00FA0D39" w:rsidRDefault="00FA0D39" w:rsidP="003A286A">
            <w:pPr>
              <w:jc w:val="center"/>
              <w:rPr>
                <w:b/>
                <w:sz w:val="24"/>
                <w:szCs w:val="24"/>
              </w:rPr>
            </w:pPr>
          </w:p>
          <w:p w:rsidR="00B93364" w:rsidRDefault="00BB1FA5" w:rsidP="00EA5813">
            <w:pPr>
              <w:numPr>
                <w:ilvl w:val="0"/>
                <w:numId w:val="13"/>
              </w:numPr>
              <w:ind w:hanging="47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DÖNEM BİRİNCİ</w:t>
            </w:r>
            <w:r w:rsidR="00B90087" w:rsidRPr="00EC1322">
              <w:rPr>
                <w:b/>
                <w:sz w:val="24"/>
                <w:szCs w:val="24"/>
              </w:rPr>
              <w:t xml:space="preserve"> </w:t>
            </w:r>
            <w:r w:rsidR="003A286A">
              <w:rPr>
                <w:b/>
                <w:sz w:val="24"/>
                <w:szCs w:val="24"/>
              </w:rPr>
              <w:t>SINAV</w:t>
            </w:r>
          </w:p>
          <w:p w:rsidR="00FA0D39" w:rsidRPr="00EC1322" w:rsidRDefault="00FA0D39" w:rsidP="003A286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48A0">
        <w:trPr>
          <w:trHeight w:val="416"/>
        </w:trPr>
        <w:tc>
          <w:tcPr>
            <w:tcW w:w="1310" w:type="dxa"/>
            <w:vMerge w:val="restart"/>
            <w:shd w:val="clear" w:color="auto" w:fill="auto"/>
            <w:textDirection w:val="btLr"/>
          </w:tcPr>
          <w:p w:rsidR="001148A0" w:rsidRDefault="001148A0" w:rsidP="006A5629">
            <w:pPr>
              <w:ind w:left="113" w:right="113"/>
            </w:pPr>
            <w:r>
              <w:t xml:space="preserve">         Avril </w:t>
            </w:r>
          </w:p>
          <w:p w:rsidR="001148A0" w:rsidRDefault="001148A0" w:rsidP="003A286A">
            <w:pPr>
              <w:jc w:val="center"/>
              <w:rPr>
                <w:b/>
                <w:sz w:val="24"/>
                <w:szCs w:val="24"/>
              </w:rPr>
            </w:pPr>
          </w:p>
          <w:p w:rsidR="001148A0" w:rsidRDefault="001148A0" w:rsidP="003A286A">
            <w:pPr>
              <w:jc w:val="center"/>
              <w:rPr>
                <w:b/>
                <w:sz w:val="24"/>
                <w:szCs w:val="24"/>
              </w:rPr>
            </w:pPr>
          </w:p>
          <w:p w:rsidR="001148A0" w:rsidRDefault="001148A0" w:rsidP="003A286A">
            <w:pPr>
              <w:jc w:val="center"/>
            </w:pPr>
          </w:p>
          <w:p w:rsidR="001148A0" w:rsidRDefault="001148A0" w:rsidP="001148A0">
            <w:pPr>
              <w:jc w:val="center"/>
            </w:pPr>
          </w:p>
        </w:tc>
        <w:tc>
          <w:tcPr>
            <w:tcW w:w="1451" w:type="dxa"/>
            <w:shd w:val="clear" w:color="auto" w:fill="auto"/>
            <w:vAlign w:val="center"/>
          </w:tcPr>
          <w:p w:rsidR="001148A0" w:rsidRDefault="001148A0" w:rsidP="006A5629">
            <w:pPr>
              <w:jc w:val="center"/>
            </w:pPr>
            <w:r>
              <w:t>1-2</w:t>
            </w:r>
          </w:p>
        </w:tc>
        <w:tc>
          <w:tcPr>
            <w:tcW w:w="7759" w:type="dxa"/>
            <w:shd w:val="clear" w:color="auto" w:fill="auto"/>
          </w:tcPr>
          <w:p w:rsidR="001148A0" w:rsidRPr="00EC1322" w:rsidRDefault="001148A0" w:rsidP="00363753">
            <w:pPr>
              <w:rPr>
                <w:sz w:val="24"/>
                <w:szCs w:val="24"/>
              </w:rPr>
            </w:pPr>
            <w:r w:rsidRPr="00EC1322">
              <w:rPr>
                <w:sz w:val="24"/>
                <w:szCs w:val="24"/>
              </w:rPr>
              <w:t>Les pronoms interrogatifs (lequel, laquel, lesquels, lesquelles)</w:t>
            </w:r>
          </w:p>
        </w:tc>
      </w:tr>
      <w:tr w:rsidR="001148A0">
        <w:trPr>
          <w:trHeight w:val="420"/>
        </w:trPr>
        <w:tc>
          <w:tcPr>
            <w:tcW w:w="1310" w:type="dxa"/>
            <w:vMerge/>
            <w:shd w:val="clear" w:color="auto" w:fill="auto"/>
          </w:tcPr>
          <w:p w:rsidR="001148A0" w:rsidRDefault="001148A0" w:rsidP="001148A0">
            <w:pPr>
              <w:jc w:val="center"/>
            </w:pPr>
          </w:p>
        </w:tc>
        <w:tc>
          <w:tcPr>
            <w:tcW w:w="1451" w:type="dxa"/>
            <w:shd w:val="clear" w:color="auto" w:fill="auto"/>
            <w:vAlign w:val="center"/>
          </w:tcPr>
          <w:p w:rsidR="001148A0" w:rsidRDefault="001148A0" w:rsidP="006A5629">
            <w:pPr>
              <w:jc w:val="center"/>
            </w:pPr>
            <w:r>
              <w:t>3-5</w:t>
            </w:r>
          </w:p>
        </w:tc>
        <w:tc>
          <w:tcPr>
            <w:tcW w:w="7759" w:type="dxa"/>
            <w:shd w:val="clear" w:color="auto" w:fill="auto"/>
          </w:tcPr>
          <w:p w:rsidR="001148A0" w:rsidRDefault="001148A0" w:rsidP="00363753">
            <w:r w:rsidRPr="00EC1322">
              <w:rPr>
                <w:sz w:val="24"/>
                <w:szCs w:val="24"/>
              </w:rPr>
              <w:t>Les pronoms démonstratifs (celui / celle / ceux / celles)</w:t>
            </w:r>
          </w:p>
        </w:tc>
      </w:tr>
      <w:tr w:rsidR="00DF3E83">
        <w:tc>
          <w:tcPr>
            <w:tcW w:w="10520" w:type="dxa"/>
            <w:gridSpan w:val="3"/>
            <w:shd w:val="clear" w:color="auto" w:fill="auto"/>
          </w:tcPr>
          <w:p w:rsidR="00DF3E83" w:rsidRDefault="00DF3E83" w:rsidP="003A286A">
            <w:pPr>
              <w:jc w:val="center"/>
              <w:rPr>
                <w:b/>
                <w:sz w:val="24"/>
                <w:szCs w:val="24"/>
              </w:rPr>
            </w:pPr>
          </w:p>
          <w:p w:rsidR="00DF3E83" w:rsidRDefault="00DF3E83" w:rsidP="003A28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İKİNCİ</w:t>
            </w:r>
            <w:r w:rsidRPr="00EC132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DÖNEM </w:t>
            </w:r>
            <w:r w:rsidR="002C0CF3" w:rsidRPr="002C0CF3">
              <w:rPr>
                <w:b/>
                <w:sz w:val="24"/>
                <w:szCs w:val="24"/>
              </w:rPr>
              <w:t>MERKEZÎ</w:t>
            </w:r>
            <w:r>
              <w:rPr>
                <w:b/>
                <w:sz w:val="24"/>
                <w:szCs w:val="24"/>
              </w:rPr>
              <w:t xml:space="preserve"> SİSTEM ORTAK SINAV</w:t>
            </w:r>
          </w:p>
          <w:p w:rsidR="00DF3E83" w:rsidRDefault="00DF3E83" w:rsidP="003A286A">
            <w:pPr>
              <w:jc w:val="center"/>
            </w:pPr>
          </w:p>
          <w:p w:rsidR="00DF3E83" w:rsidRDefault="00DF3E83" w:rsidP="003A286A">
            <w:pPr>
              <w:jc w:val="center"/>
            </w:pPr>
          </w:p>
        </w:tc>
      </w:tr>
      <w:tr w:rsidR="00D83B95">
        <w:tc>
          <w:tcPr>
            <w:tcW w:w="1310" w:type="dxa"/>
            <w:vMerge w:val="restart"/>
            <w:shd w:val="clear" w:color="auto" w:fill="auto"/>
            <w:textDirection w:val="btLr"/>
          </w:tcPr>
          <w:p w:rsidR="00D83B95" w:rsidRDefault="00127BE9" w:rsidP="006A5629">
            <w:pPr>
              <w:ind w:left="113" w:right="113"/>
            </w:pPr>
            <w:r>
              <w:lastRenderedPageBreak/>
              <w:t>Mai</w:t>
            </w:r>
            <w:r w:rsidR="00D83B95">
              <w:t xml:space="preserve"> 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D83B95" w:rsidRDefault="00D83B95" w:rsidP="006A5629">
            <w:pPr>
              <w:jc w:val="center"/>
            </w:pPr>
            <w:r>
              <w:t>1-</w:t>
            </w:r>
            <w:r w:rsidR="00C022D1">
              <w:t>3</w:t>
            </w:r>
          </w:p>
        </w:tc>
        <w:tc>
          <w:tcPr>
            <w:tcW w:w="7759" w:type="dxa"/>
            <w:shd w:val="clear" w:color="auto" w:fill="auto"/>
          </w:tcPr>
          <w:p w:rsidR="00D83B95" w:rsidRPr="00EC1322" w:rsidRDefault="00D83B95" w:rsidP="00D83B95">
            <w:pPr>
              <w:rPr>
                <w:sz w:val="24"/>
                <w:szCs w:val="24"/>
              </w:rPr>
            </w:pPr>
            <w:r w:rsidRPr="00EC1322">
              <w:rPr>
                <w:sz w:val="24"/>
                <w:szCs w:val="24"/>
              </w:rPr>
              <w:t>Le conditionnel présent:</w:t>
            </w:r>
          </w:p>
          <w:p w:rsidR="00D83B95" w:rsidRPr="00EC1322" w:rsidRDefault="00D83B95" w:rsidP="00D83B95">
            <w:pPr>
              <w:rPr>
                <w:sz w:val="24"/>
                <w:szCs w:val="24"/>
              </w:rPr>
            </w:pPr>
            <w:r w:rsidRPr="00EC1322">
              <w:rPr>
                <w:sz w:val="24"/>
                <w:szCs w:val="24"/>
              </w:rPr>
              <w:t>Pour l‟invitation et la proposition (on pourrait + infinif… )</w:t>
            </w:r>
          </w:p>
          <w:p w:rsidR="00D83B95" w:rsidRDefault="00D83B95" w:rsidP="00D83B95">
            <w:r w:rsidRPr="00EC1322">
              <w:rPr>
                <w:sz w:val="24"/>
                <w:szCs w:val="24"/>
              </w:rPr>
              <w:t>Pour la politesse ( j‟aimerais, pourriez-vous…)</w:t>
            </w:r>
          </w:p>
        </w:tc>
      </w:tr>
      <w:tr w:rsidR="00D83B95">
        <w:tc>
          <w:tcPr>
            <w:tcW w:w="1310" w:type="dxa"/>
            <w:vMerge/>
            <w:shd w:val="clear" w:color="auto" w:fill="auto"/>
          </w:tcPr>
          <w:p w:rsidR="00D83B95" w:rsidRDefault="00D83B95" w:rsidP="00363753"/>
        </w:tc>
        <w:tc>
          <w:tcPr>
            <w:tcW w:w="1451" w:type="dxa"/>
            <w:shd w:val="clear" w:color="auto" w:fill="auto"/>
            <w:vAlign w:val="center"/>
          </w:tcPr>
          <w:p w:rsidR="00D83B95" w:rsidRDefault="00D83B95" w:rsidP="006A5629">
            <w:pPr>
              <w:jc w:val="center"/>
            </w:pPr>
            <w:r>
              <w:t>4</w:t>
            </w:r>
          </w:p>
        </w:tc>
        <w:tc>
          <w:tcPr>
            <w:tcW w:w="7759" w:type="dxa"/>
            <w:shd w:val="clear" w:color="auto" w:fill="auto"/>
          </w:tcPr>
          <w:p w:rsidR="00FA0D39" w:rsidRDefault="00FA0D39" w:rsidP="00363753">
            <w:pPr>
              <w:rPr>
                <w:sz w:val="24"/>
                <w:szCs w:val="24"/>
              </w:rPr>
            </w:pPr>
          </w:p>
          <w:p w:rsidR="00D83B95" w:rsidRDefault="00D83B95" w:rsidP="00363753">
            <w:r w:rsidRPr="00EC1322">
              <w:rPr>
                <w:sz w:val="24"/>
                <w:szCs w:val="24"/>
              </w:rPr>
              <w:t>Les adjectifs indéfinis (tout, tous, toute, toutes, quelques, plusieurs, chaque )</w:t>
            </w:r>
          </w:p>
        </w:tc>
      </w:tr>
      <w:tr w:rsidR="00D83B95">
        <w:tc>
          <w:tcPr>
            <w:tcW w:w="10520" w:type="dxa"/>
            <w:gridSpan w:val="3"/>
            <w:shd w:val="clear" w:color="auto" w:fill="auto"/>
          </w:tcPr>
          <w:p w:rsidR="00FA0D39" w:rsidRDefault="00B90087" w:rsidP="003A28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</w:t>
            </w:r>
          </w:p>
          <w:p w:rsidR="00D83B95" w:rsidRDefault="00BB1FA5" w:rsidP="00BB1FA5">
            <w:pPr>
              <w:numPr>
                <w:ilvl w:val="0"/>
                <w:numId w:val="11"/>
              </w:num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DÖNEM ÜÇÜNCÜ</w:t>
            </w:r>
            <w:r w:rsidR="00B90087" w:rsidRPr="00EC1322">
              <w:rPr>
                <w:b/>
                <w:sz w:val="24"/>
                <w:szCs w:val="24"/>
              </w:rPr>
              <w:t xml:space="preserve"> </w:t>
            </w:r>
            <w:r w:rsidR="003A286A">
              <w:rPr>
                <w:b/>
                <w:sz w:val="24"/>
                <w:szCs w:val="24"/>
              </w:rPr>
              <w:t>SINAV</w:t>
            </w:r>
          </w:p>
          <w:p w:rsidR="00FA0D39" w:rsidRPr="00EC1322" w:rsidRDefault="00FA0D39" w:rsidP="00FA0D3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E7AED">
        <w:trPr>
          <w:cantSplit/>
          <w:trHeight w:val="1134"/>
        </w:trPr>
        <w:tc>
          <w:tcPr>
            <w:tcW w:w="1310" w:type="dxa"/>
            <w:shd w:val="clear" w:color="auto" w:fill="auto"/>
            <w:textDirection w:val="btLr"/>
          </w:tcPr>
          <w:p w:rsidR="006E7AED" w:rsidRDefault="00127BE9" w:rsidP="006A5629">
            <w:pPr>
              <w:ind w:left="113" w:right="113"/>
            </w:pPr>
            <w:r>
              <w:t>Juin</w:t>
            </w:r>
            <w:r w:rsidR="006E7AED">
              <w:t xml:space="preserve"> 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6E7AED" w:rsidRDefault="00D83B95" w:rsidP="006A5629">
            <w:pPr>
              <w:jc w:val="center"/>
            </w:pPr>
            <w:r>
              <w:t>1-2</w:t>
            </w:r>
          </w:p>
        </w:tc>
        <w:tc>
          <w:tcPr>
            <w:tcW w:w="7759" w:type="dxa"/>
            <w:shd w:val="clear" w:color="auto" w:fill="auto"/>
          </w:tcPr>
          <w:p w:rsidR="006A5629" w:rsidRDefault="006A5629" w:rsidP="00363753">
            <w:pPr>
              <w:rPr>
                <w:sz w:val="24"/>
                <w:szCs w:val="24"/>
              </w:rPr>
            </w:pPr>
          </w:p>
          <w:p w:rsidR="006E7AED" w:rsidRDefault="00D83B95" w:rsidP="00363753">
            <w:r w:rsidRPr="00EC1322">
              <w:rPr>
                <w:sz w:val="24"/>
                <w:szCs w:val="24"/>
              </w:rPr>
              <w:t>Les adjectifs indéfinis (tout, tous, toute, toutes, quelques, plusieurs, chaque )</w:t>
            </w:r>
          </w:p>
        </w:tc>
      </w:tr>
    </w:tbl>
    <w:p w:rsidR="0067088E" w:rsidRDefault="0067088E" w:rsidP="00363753"/>
    <w:p w:rsidR="006E7AED" w:rsidRDefault="006E7AED" w:rsidP="00363753"/>
    <w:p w:rsidR="00166522" w:rsidRDefault="00166522" w:rsidP="008B210F">
      <w:r>
        <w:t xml:space="preserve">          </w:t>
      </w:r>
    </w:p>
    <w:p w:rsidR="00A462C5" w:rsidRDefault="00A462C5" w:rsidP="00F11F71">
      <w:pPr>
        <w:rPr>
          <w:sz w:val="18"/>
          <w:szCs w:val="18"/>
        </w:rPr>
      </w:pPr>
    </w:p>
    <w:p w:rsidR="008B210F" w:rsidRDefault="008B210F" w:rsidP="008B210F">
      <w:pPr>
        <w:jc w:val="center"/>
        <w:rPr>
          <w:rFonts w:cs="Times New Roman"/>
          <w:b/>
          <w:sz w:val="24"/>
          <w:szCs w:val="24"/>
        </w:rPr>
      </w:pPr>
    </w:p>
    <w:p w:rsidR="00E578C9" w:rsidRDefault="008B210F" w:rsidP="00E578C9">
      <w:pPr>
        <w:spacing w:line="360" w:lineRule="auto"/>
        <w:jc w:val="center"/>
        <w:rPr>
          <w:rFonts w:cs="Times New Roman"/>
          <w:b/>
          <w:sz w:val="24"/>
        </w:rPr>
      </w:pPr>
      <w:r>
        <w:rPr>
          <w:rFonts w:cs="Times New Roman"/>
          <w:b/>
          <w:sz w:val="24"/>
          <w:szCs w:val="24"/>
        </w:rPr>
        <w:t>Fransızca</w:t>
      </w:r>
      <w:r w:rsidRPr="00813709">
        <w:rPr>
          <w:rFonts w:cs="Times New Roman"/>
          <w:b/>
          <w:sz w:val="24"/>
          <w:szCs w:val="24"/>
        </w:rPr>
        <w:t xml:space="preserve"> Dersi </w:t>
      </w:r>
      <w:r w:rsidR="00E578C9">
        <w:rPr>
          <w:rFonts w:cs="Times New Roman"/>
          <w:b/>
          <w:sz w:val="24"/>
        </w:rPr>
        <w:t xml:space="preserve">Konularının </w:t>
      </w:r>
      <w:r w:rsidR="00E578C9" w:rsidRPr="008031E9">
        <w:rPr>
          <w:rFonts w:cs="Times New Roman"/>
          <w:b/>
          <w:sz w:val="24"/>
        </w:rPr>
        <w:t>Çalışma Takvimine Göre</w:t>
      </w:r>
    </w:p>
    <w:p w:rsidR="002F43B7" w:rsidRDefault="00E578C9" w:rsidP="00E578C9">
      <w:pPr>
        <w:spacing w:line="360" w:lineRule="auto"/>
        <w:jc w:val="center"/>
        <w:rPr>
          <w:rFonts w:cs="Times New Roman"/>
          <w:b/>
          <w:sz w:val="24"/>
        </w:rPr>
      </w:pPr>
      <w:r w:rsidRPr="008031E9">
        <w:rPr>
          <w:rFonts w:cs="Times New Roman"/>
          <w:b/>
          <w:sz w:val="24"/>
        </w:rPr>
        <w:t xml:space="preserve"> Dağılım Çizelgesi</w:t>
      </w:r>
      <w:r w:rsidRPr="00106861">
        <w:rPr>
          <w:rFonts w:cs="Times New Roman"/>
          <w:b/>
          <w:sz w:val="24"/>
        </w:rPr>
        <w:t xml:space="preserve"> İle İlgili Açıklama</w:t>
      </w:r>
    </w:p>
    <w:p w:rsidR="00E578C9" w:rsidRPr="00813709" w:rsidRDefault="00E578C9" w:rsidP="00E578C9">
      <w:pPr>
        <w:spacing w:line="360" w:lineRule="auto"/>
        <w:jc w:val="center"/>
        <w:rPr>
          <w:rFonts w:cs="Times New Roman"/>
          <w:b/>
          <w:sz w:val="24"/>
          <w:szCs w:val="24"/>
        </w:rPr>
      </w:pPr>
    </w:p>
    <w:p w:rsidR="008B210F" w:rsidRPr="00813709" w:rsidRDefault="008B210F" w:rsidP="002F43B7">
      <w:pPr>
        <w:tabs>
          <w:tab w:val="left" w:pos="10490"/>
        </w:tabs>
        <w:spacing w:before="120" w:line="360" w:lineRule="auto"/>
        <w:ind w:left="1134" w:right="451" w:firstLine="56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Fransızca Dersi Öğretim Programı (</w:t>
      </w:r>
      <w:r w:rsidRPr="00813709">
        <w:rPr>
          <w:rFonts w:cs="Times New Roman"/>
          <w:sz w:val="24"/>
          <w:szCs w:val="24"/>
        </w:rPr>
        <w:t xml:space="preserve">8.Sınıflar) “Dinleme, </w:t>
      </w:r>
      <w:r>
        <w:rPr>
          <w:rFonts w:cs="Times New Roman"/>
          <w:sz w:val="24"/>
          <w:szCs w:val="24"/>
        </w:rPr>
        <w:t xml:space="preserve">Konuşma (Karşılıklı </w:t>
      </w:r>
      <w:r w:rsidRPr="00813709">
        <w:rPr>
          <w:rFonts w:cs="Times New Roman"/>
          <w:sz w:val="24"/>
          <w:szCs w:val="24"/>
        </w:rPr>
        <w:t>Konuşma,</w:t>
      </w:r>
      <w:r>
        <w:rPr>
          <w:rFonts w:cs="Times New Roman"/>
          <w:sz w:val="24"/>
          <w:szCs w:val="24"/>
        </w:rPr>
        <w:t xml:space="preserve"> Sözlü Anlatım), </w:t>
      </w:r>
      <w:r w:rsidRPr="00813709">
        <w:rPr>
          <w:rFonts w:cs="Times New Roman"/>
          <w:sz w:val="24"/>
          <w:szCs w:val="24"/>
        </w:rPr>
        <w:t>Okuma, Yazma Öğrenme Alanları</w:t>
      </w:r>
      <w:r>
        <w:rPr>
          <w:rFonts w:cs="Times New Roman"/>
          <w:sz w:val="24"/>
          <w:szCs w:val="24"/>
        </w:rPr>
        <w:t>na</w:t>
      </w:r>
      <w:r w:rsidRPr="00813709">
        <w:rPr>
          <w:rFonts w:cs="Times New Roman"/>
          <w:sz w:val="24"/>
          <w:szCs w:val="24"/>
        </w:rPr>
        <w:t xml:space="preserve"> yönelik kazanımlar</w:t>
      </w:r>
      <w:r>
        <w:rPr>
          <w:rFonts w:cs="Times New Roman"/>
          <w:sz w:val="24"/>
          <w:szCs w:val="24"/>
        </w:rPr>
        <w:t xml:space="preserve"> ve dilbilgisi yapılarından</w:t>
      </w:r>
      <w:r w:rsidRPr="00813709">
        <w:rPr>
          <w:rFonts w:cs="Times New Roman"/>
          <w:sz w:val="24"/>
          <w:szCs w:val="24"/>
        </w:rPr>
        <w:t xml:space="preserve"> oluşmaktadır. </w:t>
      </w:r>
      <w:r>
        <w:rPr>
          <w:rFonts w:cs="Times New Roman"/>
          <w:sz w:val="24"/>
          <w:szCs w:val="24"/>
        </w:rPr>
        <w:t>Fransızca Dersi Öğretim Programı (</w:t>
      </w:r>
      <w:r w:rsidRPr="00813709">
        <w:rPr>
          <w:rFonts w:cs="Times New Roman"/>
          <w:sz w:val="24"/>
          <w:szCs w:val="24"/>
        </w:rPr>
        <w:t xml:space="preserve">8.Sınıflar)’nda </w:t>
      </w:r>
      <w:r>
        <w:rPr>
          <w:rFonts w:cs="Times New Roman"/>
          <w:sz w:val="24"/>
          <w:szCs w:val="24"/>
        </w:rPr>
        <w:t xml:space="preserve">dört </w:t>
      </w:r>
      <w:r w:rsidR="00172A5B">
        <w:rPr>
          <w:rFonts w:cs="Times New Roman"/>
          <w:sz w:val="24"/>
          <w:szCs w:val="24"/>
        </w:rPr>
        <w:t>dil becerisine</w:t>
      </w:r>
      <w:r>
        <w:rPr>
          <w:rFonts w:cs="Times New Roman"/>
          <w:sz w:val="24"/>
          <w:szCs w:val="24"/>
        </w:rPr>
        <w:t xml:space="preserve"> yönelik kazanımlar</w:t>
      </w:r>
      <w:r w:rsidRPr="00813709">
        <w:rPr>
          <w:rFonts w:cs="Times New Roman"/>
          <w:sz w:val="24"/>
          <w:szCs w:val="24"/>
        </w:rPr>
        <w:t>ın dağılımı değişmektedir</w:t>
      </w:r>
      <w:r>
        <w:rPr>
          <w:rFonts w:cs="Times New Roman"/>
          <w:sz w:val="24"/>
          <w:szCs w:val="24"/>
        </w:rPr>
        <w:t>.</w:t>
      </w:r>
      <w:r w:rsidRPr="00813709">
        <w:rPr>
          <w:rFonts w:cs="Times New Roman"/>
          <w:sz w:val="24"/>
          <w:szCs w:val="24"/>
        </w:rPr>
        <w:t xml:space="preserve"> </w:t>
      </w:r>
      <w:r w:rsidRPr="006C5E58">
        <w:rPr>
          <w:rFonts w:cs="Times New Roman"/>
          <w:sz w:val="24"/>
          <w:szCs w:val="24"/>
        </w:rPr>
        <w:t xml:space="preserve">Fransızca dersi öğretmenleri okutacakları metinlere göre yıllık plan yaparlar. </w:t>
      </w:r>
      <w:r w:rsidRPr="00813709">
        <w:rPr>
          <w:rFonts w:cs="Times New Roman"/>
          <w:sz w:val="24"/>
          <w:szCs w:val="24"/>
        </w:rPr>
        <w:t>Dil bilgisine yönelik kazanımların yıllık bir plan dâhilinde verilmesi mümkündür.</w:t>
      </w:r>
    </w:p>
    <w:p w:rsidR="00F33348" w:rsidRPr="00CD7539" w:rsidRDefault="00F33348" w:rsidP="00F33348">
      <w:pPr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 xml:space="preserve"> </w:t>
      </w:r>
    </w:p>
    <w:p w:rsidR="008B210F" w:rsidRDefault="008B210F" w:rsidP="002F43B7">
      <w:pPr>
        <w:spacing w:before="120" w:line="360" w:lineRule="auto"/>
        <w:rPr>
          <w:sz w:val="18"/>
          <w:szCs w:val="18"/>
        </w:rPr>
      </w:pPr>
    </w:p>
    <w:p w:rsidR="008B210F" w:rsidRDefault="008B210F" w:rsidP="00F11F71">
      <w:pPr>
        <w:rPr>
          <w:sz w:val="18"/>
          <w:szCs w:val="18"/>
        </w:rPr>
      </w:pPr>
    </w:p>
    <w:p w:rsidR="008B210F" w:rsidRDefault="008B210F" w:rsidP="002F43B7">
      <w:r>
        <w:rPr>
          <w:sz w:val="18"/>
          <w:szCs w:val="18"/>
        </w:rPr>
        <w:t xml:space="preserve">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8B210F" w:rsidRDefault="008B210F" w:rsidP="008B210F"/>
    <w:p w:rsidR="008B210F" w:rsidRDefault="008B210F" w:rsidP="00F11F71">
      <w:pPr>
        <w:rPr>
          <w:sz w:val="18"/>
          <w:szCs w:val="18"/>
        </w:rPr>
      </w:pPr>
    </w:p>
    <w:sectPr w:rsidR="008B210F" w:rsidSect="00CF78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59" w:right="539" w:bottom="1179" w:left="284" w:header="52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CD9" w:rsidRDefault="00612CD9">
      <w:r>
        <w:separator/>
      </w:r>
    </w:p>
  </w:endnote>
  <w:endnote w:type="continuationSeparator" w:id="0">
    <w:p w:rsidR="00612CD9" w:rsidRDefault="00612C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82D" w:rsidRDefault="0030282D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82D" w:rsidRDefault="0030282D">
    <w:pPr>
      <w:pStyle w:val="Altbilgi"/>
      <w:jc w:val="center"/>
    </w:pPr>
    <w:fldSimple w:instr=" PAGE   \* MERGEFORMAT ">
      <w:r w:rsidR="00A67F2D">
        <w:rPr>
          <w:noProof/>
        </w:rPr>
        <w:t>1</w:t>
      </w:r>
    </w:fldSimple>
  </w:p>
  <w:p w:rsidR="0030282D" w:rsidRDefault="0030282D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82D" w:rsidRDefault="0030282D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CD9" w:rsidRDefault="00612CD9">
      <w:r>
        <w:separator/>
      </w:r>
    </w:p>
  </w:footnote>
  <w:footnote w:type="continuationSeparator" w:id="0">
    <w:p w:rsidR="00612CD9" w:rsidRDefault="00612C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82D" w:rsidRDefault="0030282D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D39" w:rsidRDefault="00507677" w:rsidP="00836F45">
    <w:pPr>
      <w:jc w:val="center"/>
      <w:rPr>
        <w:b/>
        <w:sz w:val="20"/>
        <w:szCs w:val="20"/>
      </w:rPr>
    </w:pPr>
    <w:r w:rsidRPr="006D7E94">
      <w:rPr>
        <w:b/>
        <w:sz w:val="20"/>
        <w:szCs w:val="20"/>
      </w:rPr>
      <w:t>2</w:t>
    </w:r>
    <w:r>
      <w:rPr>
        <w:b/>
        <w:sz w:val="20"/>
        <w:szCs w:val="20"/>
      </w:rPr>
      <w:t>013 – 2014 EĞİTİM ÖĞRETİM YILI 8</w:t>
    </w:r>
    <w:r w:rsidRPr="006D7E94">
      <w:rPr>
        <w:b/>
        <w:sz w:val="20"/>
        <w:szCs w:val="20"/>
      </w:rPr>
      <w:t xml:space="preserve">. SINIF </w:t>
    </w:r>
    <w:r>
      <w:rPr>
        <w:b/>
        <w:sz w:val="20"/>
        <w:szCs w:val="20"/>
      </w:rPr>
      <w:t>FRANSIZCA</w:t>
    </w:r>
    <w:r w:rsidRPr="006D7E94">
      <w:rPr>
        <w:b/>
        <w:sz w:val="20"/>
        <w:szCs w:val="20"/>
      </w:rPr>
      <w:t xml:space="preserve"> </w:t>
    </w:r>
    <w:r>
      <w:rPr>
        <w:b/>
        <w:sz w:val="20"/>
        <w:szCs w:val="20"/>
      </w:rPr>
      <w:t xml:space="preserve">DERSİ </w:t>
    </w:r>
    <w:r w:rsidR="00836F45">
      <w:rPr>
        <w:b/>
        <w:sz w:val="20"/>
        <w:szCs w:val="20"/>
      </w:rPr>
      <w:t xml:space="preserve">KONULARININ </w:t>
    </w:r>
  </w:p>
  <w:p w:rsidR="00836F45" w:rsidRDefault="00836F45" w:rsidP="00836F45">
    <w:pPr>
      <w:jc w:val="center"/>
      <w:rPr>
        <w:b/>
        <w:sz w:val="20"/>
        <w:szCs w:val="20"/>
      </w:rPr>
    </w:pPr>
    <w:r>
      <w:rPr>
        <w:b/>
        <w:sz w:val="20"/>
        <w:szCs w:val="20"/>
      </w:rPr>
      <w:t>ÇALIŞMA TAKVİMİNE GÖRE DAĞILIM ÇİZELGESİ</w:t>
    </w:r>
  </w:p>
  <w:p w:rsidR="00507677" w:rsidRPr="006D7E94" w:rsidRDefault="00507677" w:rsidP="00156B60">
    <w:pPr>
      <w:jc w:val="center"/>
      <w:rPr>
        <w:b/>
        <w:sz w:val="8"/>
        <w:szCs w:val="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82D" w:rsidRDefault="0030282D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C5496"/>
    <w:multiLevelType w:val="hybridMultilevel"/>
    <w:tmpl w:val="F40E834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56DF2"/>
    <w:multiLevelType w:val="hybridMultilevel"/>
    <w:tmpl w:val="C594590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F31110"/>
    <w:multiLevelType w:val="hybridMultilevel"/>
    <w:tmpl w:val="7A487B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77643"/>
    <w:multiLevelType w:val="hybridMultilevel"/>
    <w:tmpl w:val="B8E4B3A0"/>
    <w:lvl w:ilvl="0" w:tplc="A844CC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90185B"/>
    <w:multiLevelType w:val="hybridMultilevel"/>
    <w:tmpl w:val="A56CA71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803B2A"/>
    <w:multiLevelType w:val="hybridMultilevel"/>
    <w:tmpl w:val="516E7CBE"/>
    <w:lvl w:ilvl="0" w:tplc="D72C32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71F92"/>
    <w:multiLevelType w:val="hybridMultilevel"/>
    <w:tmpl w:val="BEA42C16"/>
    <w:lvl w:ilvl="0" w:tplc="CC80CF5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D33EEF"/>
    <w:multiLevelType w:val="hybridMultilevel"/>
    <w:tmpl w:val="77580952"/>
    <w:lvl w:ilvl="0" w:tplc="35321C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766F4E"/>
    <w:multiLevelType w:val="hybridMultilevel"/>
    <w:tmpl w:val="4CA60818"/>
    <w:lvl w:ilvl="0" w:tplc="F7344D6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B01D98"/>
    <w:multiLevelType w:val="hybridMultilevel"/>
    <w:tmpl w:val="D216326C"/>
    <w:lvl w:ilvl="0" w:tplc="1E3430B4">
      <w:start w:val="2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BD14DE"/>
    <w:multiLevelType w:val="hybridMultilevel"/>
    <w:tmpl w:val="3D728DCA"/>
    <w:lvl w:ilvl="0" w:tplc="041F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695916"/>
    <w:multiLevelType w:val="hybridMultilevel"/>
    <w:tmpl w:val="D02237A8"/>
    <w:lvl w:ilvl="0" w:tplc="FC7E2B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75A97"/>
    <w:multiLevelType w:val="hybridMultilevel"/>
    <w:tmpl w:val="B5F86D2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10"/>
  </w:num>
  <w:num w:numId="5">
    <w:abstractNumId w:val="12"/>
  </w:num>
  <w:num w:numId="6">
    <w:abstractNumId w:val="0"/>
  </w:num>
  <w:num w:numId="7">
    <w:abstractNumId w:val="2"/>
  </w:num>
  <w:num w:numId="8">
    <w:abstractNumId w:val="6"/>
  </w:num>
  <w:num w:numId="9">
    <w:abstractNumId w:val="1"/>
  </w:num>
  <w:num w:numId="10">
    <w:abstractNumId w:val="8"/>
  </w:num>
  <w:num w:numId="11">
    <w:abstractNumId w:val="11"/>
  </w:num>
  <w:num w:numId="12">
    <w:abstractNumId w:val="3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56B60"/>
    <w:rsid w:val="00002E02"/>
    <w:rsid w:val="000041F4"/>
    <w:rsid w:val="00013771"/>
    <w:rsid w:val="00022BDE"/>
    <w:rsid w:val="000255B1"/>
    <w:rsid w:val="00030954"/>
    <w:rsid w:val="00031C01"/>
    <w:rsid w:val="0005530C"/>
    <w:rsid w:val="00057E74"/>
    <w:rsid w:val="00060B80"/>
    <w:rsid w:val="00060F86"/>
    <w:rsid w:val="00062420"/>
    <w:rsid w:val="00063308"/>
    <w:rsid w:val="000913AA"/>
    <w:rsid w:val="000927B5"/>
    <w:rsid w:val="00092D59"/>
    <w:rsid w:val="00093126"/>
    <w:rsid w:val="000934BC"/>
    <w:rsid w:val="0009353A"/>
    <w:rsid w:val="000A524B"/>
    <w:rsid w:val="000A61BD"/>
    <w:rsid w:val="000D3ECB"/>
    <w:rsid w:val="000D6E41"/>
    <w:rsid w:val="000E49E8"/>
    <w:rsid w:val="000F324D"/>
    <w:rsid w:val="00106BCC"/>
    <w:rsid w:val="001148A0"/>
    <w:rsid w:val="0011588A"/>
    <w:rsid w:val="001274C9"/>
    <w:rsid w:val="00127BE9"/>
    <w:rsid w:val="0013191C"/>
    <w:rsid w:val="001344E8"/>
    <w:rsid w:val="0014592B"/>
    <w:rsid w:val="00156B60"/>
    <w:rsid w:val="00163C4B"/>
    <w:rsid w:val="00166522"/>
    <w:rsid w:val="00172A5B"/>
    <w:rsid w:val="00177262"/>
    <w:rsid w:val="00177B92"/>
    <w:rsid w:val="001930B8"/>
    <w:rsid w:val="001C11CB"/>
    <w:rsid w:val="001C5421"/>
    <w:rsid w:val="001D649B"/>
    <w:rsid w:val="001E025A"/>
    <w:rsid w:val="001E5115"/>
    <w:rsid w:val="001F1638"/>
    <w:rsid w:val="001F3344"/>
    <w:rsid w:val="001F4F35"/>
    <w:rsid w:val="002073C9"/>
    <w:rsid w:val="002146A8"/>
    <w:rsid w:val="00221B7D"/>
    <w:rsid w:val="0022734C"/>
    <w:rsid w:val="00227937"/>
    <w:rsid w:val="00232219"/>
    <w:rsid w:val="00232848"/>
    <w:rsid w:val="002452A2"/>
    <w:rsid w:val="00246875"/>
    <w:rsid w:val="00247BA4"/>
    <w:rsid w:val="00251E5A"/>
    <w:rsid w:val="00257BB5"/>
    <w:rsid w:val="00263027"/>
    <w:rsid w:val="00287976"/>
    <w:rsid w:val="0029252A"/>
    <w:rsid w:val="00297223"/>
    <w:rsid w:val="002A0AA1"/>
    <w:rsid w:val="002A4A76"/>
    <w:rsid w:val="002B31D7"/>
    <w:rsid w:val="002B3D8D"/>
    <w:rsid w:val="002B44CE"/>
    <w:rsid w:val="002B4AF4"/>
    <w:rsid w:val="002B66AC"/>
    <w:rsid w:val="002C032C"/>
    <w:rsid w:val="002C0692"/>
    <w:rsid w:val="002C0CF3"/>
    <w:rsid w:val="002C407A"/>
    <w:rsid w:val="002C6998"/>
    <w:rsid w:val="002F43B7"/>
    <w:rsid w:val="002F48EA"/>
    <w:rsid w:val="00300386"/>
    <w:rsid w:val="0030282D"/>
    <w:rsid w:val="00303249"/>
    <w:rsid w:val="00311F85"/>
    <w:rsid w:val="00313326"/>
    <w:rsid w:val="00316E3E"/>
    <w:rsid w:val="00317C88"/>
    <w:rsid w:val="00325405"/>
    <w:rsid w:val="00336C64"/>
    <w:rsid w:val="00345DDC"/>
    <w:rsid w:val="0035116D"/>
    <w:rsid w:val="00351D10"/>
    <w:rsid w:val="0035334F"/>
    <w:rsid w:val="00356DCB"/>
    <w:rsid w:val="00363753"/>
    <w:rsid w:val="00367394"/>
    <w:rsid w:val="00370374"/>
    <w:rsid w:val="003745A5"/>
    <w:rsid w:val="00395848"/>
    <w:rsid w:val="003A286A"/>
    <w:rsid w:val="003A3FD0"/>
    <w:rsid w:val="003A6037"/>
    <w:rsid w:val="003B1166"/>
    <w:rsid w:val="003B67BC"/>
    <w:rsid w:val="003D5A31"/>
    <w:rsid w:val="003D5E4B"/>
    <w:rsid w:val="003E1F3A"/>
    <w:rsid w:val="003F4C11"/>
    <w:rsid w:val="004044D5"/>
    <w:rsid w:val="00404D1E"/>
    <w:rsid w:val="00414189"/>
    <w:rsid w:val="00417EF7"/>
    <w:rsid w:val="00427B67"/>
    <w:rsid w:val="00427C46"/>
    <w:rsid w:val="0043583A"/>
    <w:rsid w:val="00441467"/>
    <w:rsid w:val="004429D3"/>
    <w:rsid w:val="0046176C"/>
    <w:rsid w:val="00461AF4"/>
    <w:rsid w:val="00470904"/>
    <w:rsid w:val="00485934"/>
    <w:rsid w:val="00490D68"/>
    <w:rsid w:val="004915A4"/>
    <w:rsid w:val="00493C7B"/>
    <w:rsid w:val="004A1EF7"/>
    <w:rsid w:val="004A3523"/>
    <w:rsid w:val="004B0717"/>
    <w:rsid w:val="004B472D"/>
    <w:rsid w:val="004B5B89"/>
    <w:rsid w:val="004C0E3E"/>
    <w:rsid w:val="004D5AB7"/>
    <w:rsid w:val="004D67FF"/>
    <w:rsid w:val="004F1E09"/>
    <w:rsid w:val="00503C71"/>
    <w:rsid w:val="00507677"/>
    <w:rsid w:val="00510DEA"/>
    <w:rsid w:val="005158E2"/>
    <w:rsid w:val="005176AF"/>
    <w:rsid w:val="00521E9E"/>
    <w:rsid w:val="00522BB8"/>
    <w:rsid w:val="00523BC6"/>
    <w:rsid w:val="005378A4"/>
    <w:rsid w:val="00546B99"/>
    <w:rsid w:val="0057757C"/>
    <w:rsid w:val="005855BE"/>
    <w:rsid w:val="00587633"/>
    <w:rsid w:val="00587776"/>
    <w:rsid w:val="00587BAB"/>
    <w:rsid w:val="005938BB"/>
    <w:rsid w:val="005A5944"/>
    <w:rsid w:val="005B22AD"/>
    <w:rsid w:val="005B3082"/>
    <w:rsid w:val="005B681B"/>
    <w:rsid w:val="005B7A79"/>
    <w:rsid w:val="005C09A6"/>
    <w:rsid w:val="005C500A"/>
    <w:rsid w:val="005D04CF"/>
    <w:rsid w:val="005D2CE6"/>
    <w:rsid w:val="005D5D8D"/>
    <w:rsid w:val="005E0541"/>
    <w:rsid w:val="005E1632"/>
    <w:rsid w:val="005E3C54"/>
    <w:rsid w:val="005E5C71"/>
    <w:rsid w:val="005F06C4"/>
    <w:rsid w:val="005F22E0"/>
    <w:rsid w:val="005F7D71"/>
    <w:rsid w:val="00600277"/>
    <w:rsid w:val="00600EC9"/>
    <w:rsid w:val="00610D2B"/>
    <w:rsid w:val="00611EAA"/>
    <w:rsid w:val="00612CD9"/>
    <w:rsid w:val="00621B82"/>
    <w:rsid w:val="00665887"/>
    <w:rsid w:val="00665B0C"/>
    <w:rsid w:val="0067088E"/>
    <w:rsid w:val="00673D24"/>
    <w:rsid w:val="006775C7"/>
    <w:rsid w:val="00682ED6"/>
    <w:rsid w:val="00684288"/>
    <w:rsid w:val="00690191"/>
    <w:rsid w:val="00697F2A"/>
    <w:rsid w:val="006A00F4"/>
    <w:rsid w:val="006A196F"/>
    <w:rsid w:val="006A23FC"/>
    <w:rsid w:val="006A5629"/>
    <w:rsid w:val="006A692B"/>
    <w:rsid w:val="006A6F5E"/>
    <w:rsid w:val="006B32AD"/>
    <w:rsid w:val="006C6735"/>
    <w:rsid w:val="006C7CA4"/>
    <w:rsid w:val="006D018A"/>
    <w:rsid w:val="006D628A"/>
    <w:rsid w:val="006D7E94"/>
    <w:rsid w:val="006E7AED"/>
    <w:rsid w:val="006F3F42"/>
    <w:rsid w:val="0071370A"/>
    <w:rsid w:val="00715C2C"/>
    <w:rsid w:val="00742BFB"/>
    <w:rsid w:val="007459B4"/>
    <w:rsid w:val="00745E11"/>
    <w:rsid w:val="007571D9"/>
    <w:rsid w:val="007572CF"/>
    <w:rsid w:val="00763BCF"/>
    <w:rsid w:val="007801ED"/>
    <w:rsid w:val="007906F7"/>
    <w:rsid w:val="00793CF5"/>
    <w:rsid w:val="007943C3"/>
    <w:rsid w:val="00795CE8"/>
    <w:rsid w:val="007A6A85"/>
    <w:rsid w:val="007A7E1A"/>
    <w:rsid w:val="007B38C0"/>
    <w:rsid w:val="007B3CDF"/>
    <w:rsid w:val="007B5FBD"/>
    <w:rsid w:val="007B7C3A"/>
    <w:rsid w:val="007C5256"/>
    <w:rsid w:val="007D130E"/>
    <w:rsid w:val="007D4F10"/>
    <w:rsid w:val="007E4D51"/>
    <w:rsid w:val="007F1BBD"/>
    <w:rsid w:val="007F1E24"/>
    <w:rsid w:val="007F6882"/>
    <w:rsid w:val="00806ADF"/>
    <w:rsid w:val="0081023B"/>
    <w:rsid w:val="00821E38"/>
    <w:rsid w:val="0082340C"/>
    <w:rsid w:val="00832476"/>
    <w:rsid w:val="00836F45"/>
    <w:rsid w:val="00843228"/>
    <w:rsid w:val="00861A70"/>
    <w:rsid w:val="00864359"/>
    <w:rsid w:val="0087361A"/>
    <w:rsid w:val="00876192"/>
    <w:rsid w:val="00886790"/>
    <w:rsid w:val="008A7460"/>
    <w:rsid w:val="008B210F"/>
    <w:rsid w:val="008B247A"/>
    <w:rsid w:val="008B24BB"/>
    <w:rsid w:val="008B31E4"/>
    <w:rsid w:val="008C487F"/>
    <w:rsid w:val="008C7888"/>
    <w:rsid w:val="008D1100"/>
    <w:rsid w:val="008D3954"/>
    <w:rsid w:val="008E2A2E"/>
    <w:rsid w:val="008E2EFA"/>
    <w:rsid w:val="008E3581"/>
    <w:rsid w:val="008E6F2F"/>
    <w:rsid w:val="008F0FE2"/>
    <w:rsid w:val="008F28FA"/>
    <w:rsid w:val="008F3929"/>
    <w:rsid w:val="00922C9D"/>
    <w:rsid w:val="009235A9"/>
    <w:rsid w:val="00935C4A"/>
    <w:rsid w:val="00936B06"/>
    <w:rsid w:val="00942309"/>
    <w:rsid w:val="0094624A"/>
    <w:rsid w:val="00955AEF"/>
    <w:rsid w:val="009608D6"/>
    <w:rsid w:val="009633AB"/>
    <w:rsid w:val="00963ADB"/>
    <w:rsid w:val="00963B87"/>
    <w:rsid w:val="00967F39"/>
    <w:rsid w:val="009750CD"/>
    <w:rsid w:val="009801BD"/>
    <w:rsid w:val="00985A75"/>
    <w:rsid w:val="00990397"/>
    <w:rsid w:val="009915F9"/>
    <w:rsid w:val="00996E32"/>
    <w:rsid w:val="009A0D49"/>
    <w:rsid w:val="009B0379"/>
    <w:rsid w:val="009B1705"/>
    <w:rsid w:val="009B2900"/>
    <w:rsid w:val="009C20AA"/>
    <w:rsid w:val="009C61F6"/>
    <w:rsid w:val="009D1FD9"/>
    <w:rsid w:val="009D4F69"/>
    <w:rsid w:val="009D51D6"/>
    <w:rsid w:val="009D6718"/>
    <w:rsid w:val="009E54AE"/>
    <w:rsid w:val="009F4FA8"/>
    <w:rsid w:val="00A028A5"/>
    <w:rsid w:val="00A111E4"/>
    <w:rsid w:val="00A202DD"/>
    <w:rsid w:val="00A225A0"/>
    <w:rsid w:val="00A256F6"/>
    <w:rsid w:val="00A32D6F"/>
    <w:rsid w:val="00A3749E"/>
    <w:rsid w:val="00A435D5"/>
    <w:rsid w:val="00A462C5"/>
    <w:rsid w:val="00A5211B"/>
    <w:rsid w:val="00A547C9"/>
    <w:rsid w:val="00A56402"/>
    <w:rsid w:val="00A60B79"/>
    <w:rsid w:val="00A6375E"/>
    <w:rsid w:val="00A646DF"/>
    <w:rsid w:val="00A67F2D"/>
    <w:rsid w:val="00A70A43"/>
    <w:rsid w:val="00A71177"/>
    <w:rsid w:val="00A75615"/>
    <w:rsid w:val="00A829A5"/>
    <w:rsid w:val="00A85243"/>
    <w:rsid w:val="00A914D8"/>
    <w:rsid w:val="00A936E0"/>
    <w:rsid w:val="00A94905"/>
    <w:rsid w:val="00A953C3"/>
    <w:rsid w:val="00A96A8B"/>
    <w:rsid w:val="00A96E33"/>
    <w:rsid w:val="00AA0E1E"/>
    <w:rsid w:val="00AB583A"/>
    <w:rsid w:val="00AC1B7A"/>
    <w:rsid w:val="00AC567A"/>
    <w:rsid w:val="00AC68BF"/>
    <w:rsid w:val="00AD5166"/>
    <w:rsid w:val="00AE0B03"/>
    <w:rsid w:val="00AE51A3"/>
    <w:rsid w:val="00AF06B2"/>
    <w:rsid w:val="00AF6DB2"/>
    <w:rsid w:val="00B02EF9"/>
    <w:rsid w:val="00B045F9"/>
    <w:rsid w:val="00B05D3D"/>
    <w:rsid w:val="00B22ED3"/>
    <w:rsid w:val="00B23C7F"/>
    <w:rsid w:val="00B34130"/>
    <w:rsid w:val="00B36168"/>
    <w:rsid w:val="00B36302"/>
    <w:rsid w:val="00B61A2F"/>
    <w:rsid w:val="00B7226B"/>
    <w:rsid w:val="00B81AFB"/>
    <w:rsid w:val="00B90087"/>
    <w:rsid w:val="00B93364"/>
    <w:rsid w:val="00B94498"/>
    <w:rsid w:val="00BA2D24"/>
    <w:rsid w:val="00BA315F"/>
    <w:rsid w:val="00BB1FA5"/>
    <w:rsid w:val="00BB223E"/>
    <w:rsid w:val="00BB69A9"/>
    <w:rsid w:val="00BC2F9B"/>
    <w:rsid w:val="00BC5009"/>
    <w:rsid w:val="00BC58A8"/>
    <w:rsid w:val="00BC64DC"/>
    <w:rsid w:val="00BD0062"/>
    <w:rsid w:val="00BD3B0E"/>
    <w:rsid w:val="00BE20AB"/>
    <w:rsid w:val="00C022D1"/>
    <w:rsid w:val="00C1109F"/>
    <w:rsid w:val="00C12244"/>
    <w:rsid w:val="00C136C4"/>
    <w:rsid w:val="00C141AE"/>
    <w:rsid w:val="00C15D46"/>
    <w:rsid w:val="00C167E2"/>
    <w:rsid w:val="00C16B0E"/>
    <w:rsid w:val="00C17DF5"/>
    <w:rsid w:val="00C25F9A"/>
    <w:rsid w:val="00C36886"/>
    <w:rsid w:val="00C4034F"/>
    <w:rsid w:val="00C43603"/>
    <w:rsid w:val="00C44E1B"/>
    <w:rsid w:val="00C462D6"/>
    <w:rsid w:val="00C71018"/>
    <w:rsid w:val="00C758D4"/>
    <w:rsid w:val="00C75ABA"/>
    <w:rsid w:val="00C80462"/>
    <w:rsid w:val="00C81F8D"/>
    <w:rsid w:val="00C83072"/>
    <w:rsid w:val="00C837DA"/>
    <w:rsid w:val="00C84D34"/>
    <w:rsid w:val="00C902D8"/>
    <w:rsid w:val="00CB3084"/>
    <w:rsid w:val="00CB4018"/>
    <w:rsid w:val="00CB7E6D"/>
    <w:rsid w:val="00CC0874"/>
    <w:rsid w:val="00CC386E"/>
    <w:rsid w:val="00CC46F9"/>
    <w:rsid w:val="00CC6005"/>
    <w:rsid w:val="00CC600B"/>
    <w:rsid w:val="00CD550C"/>
    <w:rsid w:val="00CF16A5"/>
    <w:rsid w:val="00CF3B51"/>
    <w:rsid w:val="00CF7883"/>
    <w:rsid w:val="00D10789"/>
    <w:rsid w:val="00D13695"/>
    <w:rsid w:val="00D15376"/>
    <w:rsid w:val="00D2006A"/>
    <w:rsid w:val="00D21A37"/>
    <w:rsid w:val="00D33392"/>
    <w:rsid w:val="00D35C3C"/>
    <w:rsid w:val="00D412E4"/>
    <w:rsid w:val="00D4424C"/>
    <w:rsid w:val="00D544AE"/>
    <w:rsid w:val="00D64EDD"/>
    <w:rsid w:val="00D650AB"/>
    <w:rsid w:val="00D83B95"/>
    <w:rsid w:val="00D9173A"/>
    <w:rsid w:val="00DA5B57"/>
    <w:rsid w:val="00DA5F48"/>
    <w:rsid w:val="00DB58C5"/>
    <w:rsid w:val="00DB7503"/>
    <w:rsid w:val="00DC7D2B"/>
    <w:rsid w:val="00DD5D69"/>
    <w:rsid w:val="00DE21FE"/>
    <w:rsid w:val="00DE43D2"/>
    <w:rsid w:val="00DF3E83"/>
    <w:rsid w:val="00E0372D"/>
    <w:rsid w:val="00E053D0"/>
    <w:rsid w:val="00E06B58"/>
    <w:rsid w:val="00E1289F"/>
    <w:rsid w:val="00E20B21"/>
    <w:rsid w:val="00E250C5"/>
    <w:rsid w:val="00E2647A"/>
    <w:rsid w:val="00E2739D"/>
    <w:rsid w:val="00E2774B"/>
    <w:rsid w:val="00E3745C"/>
    <w:rsid w:val="00E42573"/>
    <w:rsid w:val="00E45F7B"/>
    <w:rsid w:val="00E51DE8"/>
    <w:rsid w:val="00E578C9"/>
    <w:rsid w:val="00E60841"/>
    <w:rsid w:val="00E70196"/>
    <w:rsid w:val="00E70FA2"/>
    <w:rsid w:val="00E81AB3"/>
    <w:rsid w:val="00E81BA1"/>
    <w:rsid w:val="00E81BB8"/>
    <w:rsid w:val="00E865E2"/>
    <w:rsid w:val="00E86C29"/>
    <w:rsid w:val="00E9137E"/>
    <w:rsid w:val="00E92137"/>
    <w:rsid w:val="00E9236F"/>
    <w:rsid w:val="00E96070"/>
    <w:rsid w:val="00EA2388"/>
    <w:rsid w:val="00EA2FCC"/>
    <w:rsid w:val="00EA5813"/>
    <w:rsid w:val="00EB214D"/>
    <w:rsid w:val="00EB4322"/>
    <w:rsid w:val="00EB57DF"/>
    <w:rsid w:val="00EC1074"/>
    <w:rsid w:val="00EC1322"/>
    <w:rsid w:val="00ED550F"/>
    <w:rsid w:val="00EE5FDC"/>
    <w:rsid w:val="00F02EBB"/>
    <w:rsid w:val="00F103C1"/>
    <w:rsid w:val="00F1059D"/>
    <w:rsid w:val="00F11F71"/>
    <w:rsid w:val="00F15032"/>
    <w:rsid w:val="00F162DF"/>
    <w:rsid w:val="00F2251E"/>
    <w:rsid w:val="00F23577"/>
    <w:rsid w:val="00F30478"/>
    <w:rsid w:val="00F33348"/>
    <w:rsid w:val="00F40642"/>
    <w:rsid w:val="00F51399"/>
    <w:rsid w:val="00F52E5C"/>
    <w:rsid w:val="00F60B71"/>
    <w:rsid w:val="00F615F4"/>
    <w:rsid w:val="00F6290C"/>
    <w:rsid w:val="00F77AFF"/>
    <w:rsid w:val="00F9528C"/>
    <w:rsid w:val="00F967DB"/>
    <w:rsid w:val="00FA0D39"/>
    <w:rsid w:val="00FA1BD2"/>
    <w:rsid w:val="00FA2466"/>
    <w:rsid w:val="00FA297C"/>
    <w:rsid w:val="00FA3E07"/>
    <w:rsid w:val="00FB52A1"/>
    <w:rsid w:val="00FB7885"/>
    <w:rsid w:val="00FC1A36"/>
    <w:rsid w:val="00FC48A1"/>
    <w:rsid w:val="00FC4FA4"/>
    <w:rsid w:val="00FD372F"/>
    <w:rsid w:val="00FD4A84"/>
    <w:rsid w:val="00FE2CF3"/>
    <w:rsid w:val="00FE50F7"/>
    <w:rsid w:val="00FF2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cs="Arial"/>
      <w:sz w:val="22"/>
      <w:szCs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156B60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uiPriority w:val="99"/>
    <w:rsid w:val="00156B60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15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tbilgiChar">
    <w:name w:val="Altbilgi Char"/>
    <w:basedOn w:val="VarsaylanParagrafYazTipi"/>
    <w:link w:val="Altbilgi"/>
    <w:uiPriority w:val="99"/>
    <w:rsid w:val="0030282D"/>
    <w:rPr>
      <w:rFonts w:cs="Arial"/>
      <w:sz w:val="22"/>
      <w:szCs w:val="22"/>
    </w:rPr>
  </w:style>
  <w:style w:type="character" w:styleId="Kpr">
    <w:name w:val="Hyperlink"/>
    <w:basedOn w:val="VarsaylanParagrafYazTipi"/>
    <w:rsid w:val="00F333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1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0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Öğrenme Alanı: İNANÇ                                             1</vt:lpstr>
    </vt:vector>
  </TitlesOfParts>
  <Company>HP</Company>
  <LinksUpToDate>false</LinksUpToDate>
  <CharactersWithSpaces>2621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Öğrenme Alanı: İNANÇ                                             1</dc:title>
  <dc:creator>Exper</dc:creator>
  <cp:lastModifiedBy>pekiyi</cp:lastModifiedBy>
  <cp:revision>2</cp:revision>
  <cp:lastPrinted>2013-09-10T09:55:00Z</cp:lastPrinted>
  <dcterms:created xsi:type="dcterms:W3CDTF">2014-02-23T12:03:00Z</dcterms:created>
  <dcterms:modified xsi:type="dcterms:W3CDTF">2014-02-23T12:03:00Z</dcterms:modified>
</cp:coreProperties>
</file>