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DC" w:rsidRPr="00ED19FA" w:rsidRDefault="00AC0E18" w:rsidP="00ED19FA">
      <w:pPr>
        <w:tabs>
          <w:tab w:val="left" w:pos="567"/>
        </w:tabs>
        <w:spacing w:line="312" w:lineRule="auto"/>
        <w:jc w:val="center"/>
        <w:rPr>
          <w:b/>
        </w:rPr>
      </w:pPr>
      <w:proofErr w:type="gramStart"/>
      <w:r w:rsidRPr="00ED19FA">
        <w:rPr>
          <w:b/>
        </w:rPr>
        <w:t>………..</w:t>
      </w:r>
      <w:proofErr w:type="gramEnd"/>
      <w:r w:rsidRPr="00ED19FA">
        <w:rPr>
          <w:b/>
        </w:rPr>
        <w:t xml:space="preserve"> KAYMAKAMLIĞI /</w:t>
      </w:r>
      <w:r w:rsidR="00EC7FDC" w:rsidRPr="00ED19FA">
        <w:rPr>
          <w:b/>
        </w:rPr>
        <w:t xml:space="preserve"> VALİLİĞİ</w:t>
      </w:r>
    </w:p>
    <w:p w:rsidR="00335C58" w:rsidRPr="00ED19FA" w:rsidRDefault="00AC0E18" w:rsidP="00ED19FA">
      <w:pPr>
        <w:tabs>
          <w:tab w:val="left" w:pos="567"/>
        </w:tabs>
        <w:spacing w:line="312" w:lineRule="auto"/>
        <w:jc w:val="center"/>
        <w:rPr>
          <w:b/>
        </w:rPr>
      </w:pPr>
      <w:proofErr w:type="gramStart"/>
      <w:r w:rsidRPr="00ED19FA">
        <w:rPr>
          <w:b/>
        </w:rPr>
        <w:t>……………………………………..</w:t>
      </w:r>
      <w:proofErr w:type="gramEnd"/>
      <w:r w:rsidRPr="00ED19FA">
        <w:rPr>
          <w:b/>
        </w:rPr>
        <w:t xml:space="preserve"> </w:t>
      </w:r>
      <w:proofErr w:type="gramStart"/>
      <w:r w:rsidRPr="00ED19FA">
        <w:rPr>
          <w:b/>
        </w:rPr>
        <w:t>………</w:t>
      </w:r>
      <w:proofErr w:type="gramEnd"/>
      <w:r w:rsidR="00EC7FDC" w:rsidRPr="00ED19FA">
        <w:rPr>
          <w:b/>
        </w:rPr>
        <w:t>OKULU</w:t>
      </w:r>
      <w:r w:rsidR="00CB0A9A" w:rsidRPr="00ED19FA">
        <w:rPr>
          <w:b/>
        </w:rPr>
        <w:t xml:space="preserve"> MÜDÜRLÜĞÜ’NE </w:t>
      </w:r>
    </w:p>
    <w:p w:rsidR="00AC0E18" w:rsidRPr="00ED19FA" w:rsidRDefault="00AC0E18" w:rsidP="00ED19FA">
      <w:pPr>
        <w:spacing w:line="312" w:lineRule="auto"/>
        <w:jc w:val="both"/>
      </w:pPr>
    </w:p>
    <w:p w:rsidR="0042395E" w:rsidRPr="00ED19FA" w:rsidRDefault="000A0575" w:rsidP="00216322">
      <w:pPr>
        <w:spacing w:line="312" w:lineRule="auto"/>
        <w:ind w:firstLine="426"/>
        <w:jc w:val="both"/>
      </w:pPr>
      <w:r w:rsidRPr="00ED19FA">
        <w:t xml:space="preserve">Eğitim ve Bilim Emekçileri Sendikası Genel </w:t>
      </w:r>
      <w:r w:rsidR="00ED19FA" w:rsidRPr="00ED19FA">
        <w:t>Merkezi</w:t>
      </w:r>
      <w:r w:rsidRPr="00ED19FA">
        <w:t xml:space="preserve"> tarafından Milli Eğitim Bakanlığı İnsan Kaynakları Genel </w:t>
      </w:r>
      <w:r w:rsidR="00ED19FA" w:rsidRPr="00ED19FA">
        <w:t>Müdürlüğüne 08</w:t>
      </w:r>
      <w:r w:rsidRPr="00ED19FA">
        <w:t xml:space="preserve">.12.2014 </w:t>
      </w:r>
      <w:r w:rsidR="00ED19FA" w:rsidRPr="00ED19FA">
        <w:t>gün</w:t>
      </w:r>
      <w:r w:rsidR="00E60CF6">
        <w:rPr>
          <w:b/>
        </w:rPr>
        <w:t>,</w:t>
      </w:r>
      <w:r w:rsidRPr="00ED19FA">
        <w:rPr>
          <w:b/>
        </w:rPr>
        <w:t xml:space="preserve"> </w:t>
      </w:r>
      <w:r w:rsidRPr="00ED19FA">
        <w:t>2014/H800/</w:t>
      </w:r>
      <w:r w:rsidR="00E60CF6">
        <w:t>2087 sayı ve</w:t>
      </w:r>
      <w:r w:rsidRPr="00ED19FA">
        <w:t xml:space="preserve"> “Nöbet görevi” konulu </w:t>
      </w:r>
      <w:r w:rsidR="00ED19FA" w:rsidRPr="00ED19FA">
        <w:t xml:space="preserve">bir </w:t>
      </w:r>
      <w:r w:rsidRPr="00ED19FA">
        <w:t>yazı gönderilmiştir.</w:t>
      </w:r>
    </w:p>
    <w:p w:rsidR="00216322" w:rsidRDefault="00216322" w:rsidP="00ED19FA">
      <w:pPr>
        <w:spacing w:line="312" w:lineRule="auto"/>
        <w:ind w:firstLine="426"/>
        <w:jc w:val="both"/>
      </w:pPr>
    </w:p>
    <w:p w:rsidR="00216322" w:rsidRPr="00ED19FA" w:rsidRDefault="00E60CF6" w:rsidP="00216322">
      <w:pPr>
        <w:spacing w:line="312" w:lineRule="auto"/>
        <w:ind w:firstLine="426"/>
        <w:jc w:val="both"/>
        <w:rPr>
          <w:color w:val="000000"/>
        </w:rPr>
      </w:pPr>
      <w:proofErr w:type="gramStart"/>
      <w:r>
        <w:t>Yazıda özetle; ilgili y</w:t>
      </w:r>
      <w:r w:rsidR="000A0575" w:rsidRPr="00ED19FA">
        <w:t xml:space="preserve">asalarda tanımlanmamakla beraber, </w:t>
      </w:r>
      <w:r>
        <w:rPr>
          <w:bCs/>
          <w:color w:val="333333"/>
        </w:rPr>
        <w:t>y</w:t>
      </w:r>
      <w:r w:rsidR="00ED19FA" w:rsidRPr="00ED19FA">
        <w:rPr>
          <w:bCs/>
          <w:color w:val="333333"/>
        </w:rPr>
        <w:t>önetmelikler uyarınca</w:t>
      </w:r>
      <w:r w:rsidR="000A0575" w:rsidRPr="00ED19FA">
        <w:rPr>
          <w:bCs/>
          <w:color w:val="333333"/>
        </w:rPr>
        <w:t xml:space="preserve"> yönetici ve öğretmenlere nöbet görevi verildiği, n</w:t>
      </w:r>
      <w:r w:rsidR="000A0575" w:rsidRPr="00ED19FA">
        <w:rPr>
          <w:color w:val="000000"/>
          <w:shd w:val="clear" w:color="auto" w:fill="FFFFFF"/>
        </w:rPr>
        <w:t>öbetlerde uyulması gereken esasların öğretmenler kurulunda görüşülerek okul yönetimince belirlendiği, Eğitim Sen’</w:t>
      </w:r>
      <w:r w:rsidR="0042395E" w:rsidRPr="00ED19FA">
        <w:rPr>
          <w:color w:val="000000"/>
          <w:shd w:val="clear" w:color="auto" w:fill="FFFFFF"/>
        </w:rPr>
        <w:t xml:space="preserve">in </w:t>
      </w:r>
      <w:r w:rsidR="000A0575" w:rsidRPr="00ED19FA">
        <w:rPr>
          <w:color w:val="000000"/>
          <w:shd w:val="clear" w:color="auto" w:fill="FFFFFF"/>
        </w:rPr>
        <w:t>nöbet görevini eğitim-öğretimin bir</w:t>
      </w:r>
      <w:r>
        <w:rPr>
          <w:color w:val="000000"/>
          <w:shd w:val="clear" w:color="auto" w:fill="FFFFFF"/>
        </w:rPr>
        <w:t xml:space="preserve"> parçası olarak değerlendirdiği</w:t>
      </w:r>
      <w:r w:rsidR="000A0575" w:rsidRPr="00ED19FA">
        <w:rPr>
          <w:color w:val="000000"/>
          <w:shd w:val="clear" w:color="auto" w:fill="FFFFFF"/>
        </w:rPr>
        <w:t xml:space="preserve"> ancak nöbetçi öğretmenin görev ve sorumluluklarının net </w:t>
      </w:r>
      <w:r w:rsidR="00D97D22" w:rsidRPr="00ED19FA">
        <w:rPr>
          <w:color w:val="000000"/>
          <w:shd w:val="clear" w:color="auto" w:fill="FFFFFF"/>
        </w:rPr>
        <w:t xml:space="preserve">bir şekilde </w:t>
      </w:r>
      <w:r w:rsidR="000A0575" w:rsidRPr="00ED19FA">
        <w:rPr>
          <w:color w:val="000000"/>
          <w:shd w:val="clear" w:color="auto" w:fill="FFFFFF"/>
        </w:rPr>
        <w:t>tanımlanmamış olması sebebiyle öğretmenlerin çeşitli sıkıntılar</w:t>
      </w:r>
      <w:r w:rsidR="00D97D22" w:rsidRPr="00ED19FA">
        <w:rPr>
          <w:color w:val="000000"/>
          <w:shd w:val="clear" w:color="auto" w:fill="FFFFFF"/>
        </w:rPr>
        <w:t xml:space="preserve"> yaşadığı </w:t>
      </w:r>
      <w:r w:rsidR="00ED19FA" w:rsidRPr="00ED19FA">
        <w:rPr>
          <w:color w:val="000000"/>
          <w:shd w:val="clear" w:color="auto" w:fill="FFFFFF"/>
        </w:rPr>
        <w:t>belirlemesine</w:t>
      </w:r>
      <w:r w:rsidR="00D97D22" w:rsidRPr="00ED19FA">
        <w:rPr>
          <w:color w:val="000000"/>
          <w:shd w:val="clear" w:color="auto" w:fill="FFFFFF"/>
        </w:rPr>
        <w:t xml:space="preserve"> yer ver</w:t>
      </w:r>
      <w:r w:rsidR="00ED19FA" w:rsidRPr="00ED19FA">
        <w:rPr>
          <w:color w:val="000000"/>
          <w:shd w:val="clear" w:color="auto" w:fill="FFFFFF"/>
        </w:rPr>
        <w:t>ildikten sonra;</w:t>
      </w:r>
      <w:r w:rsidR="000A0575" w:rsidRPr="00ED19FA">
        <w:rPr>
          <w:color w:val="000000"/>
          <w:shd w:val="clear" w:color="auto" w:fill="FFFFFF"/>
        </w:rPr>
        <w:t xml:space="preserve"> öğretmene büyük bir sorumluluk yükleyen nöbet görevinin herhangi bir maddi karşılığının olmaması</w:t>
      </w:r>
      <w:r w:rsidR="0042395E" w:rsidRPr="00ED19FA">
        <w:rPr>
          <w:color w:val="000000"/>
          <w:shd w:val="clear" w:color="auto" w:fill="FFFFFF"/>
        </w:rPr>
        <w:t>nın</w:t>
      </w:r>
      <w:r w:rsidR="000A0575" w:rsidRPr="00ED19FA">
        <w:rPr>
          <w:color w:val="000000"/>
          <w:shd w:val="clear" w:color="auto" w:fill="FFFFFF"/>
        </w:rPr>
        <w:t xml:space="preserve"> kabul edilemez</w:t>
      </w:r>
      <w:r w:rsidR="0042395E" w:rsidRPr="00ED19FA">
        <w:rPr>
          <w:color w:val="000000"/>
          <w:shd w:val="clear" w:color="auto" w:fill="FFFFFF"/>
        </w:rPr>
        <w:t xml:space="preserve"> olduğu</w:t>
      </w:r>
      <w:r w:rsidR="00D97D22" w:rsidRPr="00ED19FA">
        <w:rPr>
          <w:color w:val="000000"/>
          <w:shd w:val="clear" w:color="auto" w:fill="FFFFFF"/>
        </w:rPr>
        <w:t xml:space="preserve">, </w:t>
      </w:r>
      <w:r w:rsidR="000A0575" w:rsidRPr="00ED19FA">
        <w:t>14 sayılı ILO Sözleşmesi</w:t>
      </w:r>
      <w:r w:rsidR="00D97D22" w:rsidRPr="00ED19FA">
        <w:t>nde</w:t>
      </w:r>
      <w:r w:rsidR="000A0575" w:rsidRPr="00ED19FA">
        <w:t xml:space="preserve">; çalışanların haftalık ve günlük çalışma sürelerinin </w:t>
      </w:r>
      <w:r w:rsidR="00ED19FA" w:rsidRPr="00ED19FA">
        <w:t>tahdidi olarak</w:t>
      </w:r>
      <w:r w:rsidR="00D97D22" w:rsidRPr="00ED19FA">
        <w:t xml:space="preserve"> belirtildiği</w:t>
      </w:r>
      <w:r w:rsidR="000A0575" w:rsidRPr="00ED19FA">
        <w:t>, haftalık mesai süresini aşan çalışmalar</w:t>
      </w:r>
      <w:r w:rsidR="00D97D22" w:rsidRPr="00ED19FA">
        <w:t>ın</w:t>
      </w:r>
      <w:r w:rsidR="000A0575" w:rsidRPr="00ED19FA">
        <w:t xml:space="preserve"> “fazla mesai” </w:t>
      </w:r>
      <w:r w:rsidR="00ED19FA" w:rsidRPr="00ED19FA">
        <w:t>olarak adlandırıldığı</w:t>
      </w:r>
      <w:r w:rsidR="00D97D22" w:rsidRPr="00ED19FA">
        <w:t>,</w:t>
      </w:r>
      <w:r w:rsidR="000A0575" w:rsidRPr="00ED19FA">
        <w:t xml:space="preserve"> uluslararası hukuka ve iç hukukumuza </w:t>
      </w:r>
      <w:r w:rsidR="00D97D22" w:rsidRPr="00ED19FA">
        <w:t>göre</w:t>
      </w:r>
      <w:r w:rsidR="000A0575" w:rsidRPr="00ED19FA">
        <w:t xml:space="preserve"> fazla mesailerin ancak belli bir </w:t>
      </w:r>
      <w:r w:rsidR="00ED19FA" w:rsidRPr="00ED19FA">
        <w:t>ücret karşılığında</w:t>
      </w:r>
      <w:r w:rsidR="000F252D" w:rsidRPr="00ED19FA">
        <w:t xml:space="preserve"> </w:t>
      </w:r>
      <w:r w:rsidR="00ED19FA" w:rsidRPr="00ED19FA">
        <w:t>yapılacağının kabul</w:t>
      </w:r>
      <w:r w:rsidR="000F252D" w:rsidRPr="00ED19FA">
        <w:t xml:space="preserve"> edildiği,</w:t>
      </w:r>
      <w:r w:rsidR="000A0575" w:rsidRPr="00ED19FA">
        <w:t xml:space="preserve"> </w:t>
      </w:r>
      <w:r w:rsidR="00ED19FA" w:rsidRPr="00ED19FA">
        <w:rPr>
          <w:color w:val="000000"/>
        </w:rPr>
        <w:t>Anayasanın</w:t>
      </w:r>
      <w:r w:rsidR="000F252D" w:rsidRPr="00ED19FA">
        <w:rPr>
          <w:color w:val="000000"/>
        </w:rPr>
        <w:t xml:space="preserve"> “</w:t>
      </w:r>
      <w:r w:rsidR="000A0575" w:rsidRPr="00ED19FA">
        <w:rPr>
          <w:color w:val="000000"/>
        </w:rPr>
        <w:t>Angarya yasa</w:t>
      </w:r>
      <w:r w:rsidR="000F252D" w:rsidRPr="00ED19FA">
        <w:rPr>
          <w:color w:val="000000"/>
        </w:rPr>
        <w:t xml:space="preserve">ğı” </w:t>
      </w:r>
      <w:r w:rsidR="000A0575" w:rsidRPr="00ED19FA">
        <w:rPr>
          <w:color w:val="000000"/>
        </w:rPr>
        <w:t xml:space="preserve">hükmünü içeren 18. maddesi ile 657 sayılı Devlet Memurları </w:t>
      </w:r>
      <w:r w:rsidR="00ED19FA" w:rsidRPr="00ED19FA">
        <w:rPr>
          <w:color w:val="000000"/>
        </w:rPr>
        <w:t>Yasasının</w:t>
      </w:r>
      <w:r w:rsidR="000A0575" w:rsidRPr="00ED19FA">
        <w:rPr>
          <w:color w:val="000000"/>
        </w:rPr>
        <w:t xml:space="preserve"> fazla çalışmanın saat başına ücretlendiril</w:t>
      </w:r>
      <w:r w:rsidR="00ED19FA" w:rsidRPr="00ED19FA">
        <w:rPr>
          <w:color w:val="000000"/>
        </w:rPr>
        <w:t>mesine ilişkin 178. m</w:t>
      </w:r>
      <w:r w:rsidR="000F252D" w:rsidRPr="00ED19FA">
        <w:rPr>
          <w:color w:val="000000"/>
        </w:rPr>
        <w:t>addesi ve</w:t>
      </w:r>
      <w:r w:rsidR="000A0575" w:rsidRPr="00ED19FA">
        <w:rPr>
          <w:color w:val="000000"/>
        </w:rPr>
        <w:t xml:space="preserve"> </w:t>
      </w:r>
      <w:r w:rsidR="000F252D" w:rsidRPr="00ED19FA">
        <w:rPr>
          <w:color w:val="000000"/>
        </w:rPr>
        <w:t>haftalık çalışma süresinin sınırlarını ve fazla çalışmanın saat başı ücretlendirilmesine ilişki</w:t>
      </w:r>
      <w:r w:rsidR="00ED19FA" w:rsidRPr="00ED19FA">
        <w:rPr>
          <w:color w:val="000000"/>
        </w:rPr>
        <w:t>n emredici hükümler içeren 99. m</w:t>
      </w:r>
      <w:r w:rsidR="000F252D" w:rsidRPr="00ED19FA">
        <w:rPr>
          <w:color w:val="000000"/>
        </w:rPr>
        <w:t xml:space="preserve">addesine yer verilerek; </w:t>
      </w:r>
      <w:proofErr w:type="gramEnd"/>
    </w:p>
    <w:p w:rsidR="00216322" w:rsidRDefault="000A0575" w:rsidP="00216322">
      <w:pPr>
        <w:numPr>
          <w:ilvl w:val="0"/>
          <w:numId w:val="9"/>
        </w:numPr>
        <w:spacing w:line="312" w:lineRule="auto"/>
        <w:ind w:left="0" w:firstLine="360"/>
        <w:jc w:val="both"/>
        <w:rPr>
          <w:color w:val="000000"/>
        </w:rPr>
      </w:pPr>
      <w:r w:rsidRPr="00ED19FA">
        <w:t xml:space="preserve">Öncelikle </w:t>
      </w:r>
      <w:r w:rsidR="00ED19FA" w:rsidRPr="00ED19FA">
        <w:t>ilkokuldan</w:t>
      </w:r>
      <w:r w:rsidR="00660DE6" w:rsidRPr="00ED19FA">
        <w:t xml:space="preserve"> liseye kadar her eğitim kademesindeki her öğretmenin </w:t>
      </w:r>
      <w:r w:rsidRPr="00ED19FA">
        <w:t>nöbet hizmetinin ortak-yasal bir zemine dayandırıl</w:t>
      </w:r>
      <w:r w:rsidR="00C2772D" w:rsidRPr="00ED19FA">
        <w:t>ıp</w:t>
      </w:r>
      <w:r w:rsidR="00ED37A0" w:rsidRPr="00ED19FA">
        <w:t xml:space="preserve">, </w:t>
      </w:r>
      <w:r w:rsidRPr="00ED19FA">
        <w:t>uygulamadaki farklılıklara son veril</w:t>
      </w:r>
      <w:r w:rsidR="00660DE6" w:rsidRPr="00ED19FA">
        <w:t xml:space="preserve">mesi, </w:t>
      </w:r>
      <w:r w:rsidR="00216322">
        <w:t xml:space="preserve">yöneticilerin kişisel </w:t>
      </w:r>
      <w:proofErr w:type="gramStart"/>
      <w:r w:rsidR="00216322">
        <w:t>in</w:t>
      </w:r>
      <w:r w:rsidR="00216322" w:rsidRPr="00ED19FA">
        <w:t>isiyatif</w:t>
      </w:r>
      <w:proofErr w:type="gramEnd"/>
      <w:r w:rsidRPr="00ED19FA">
        <w:t xml:space="preserve"> </w:t>
      </w:r>
      <w:r w:rsidR="00660DE6" w:rsidRPr="00ED19FA">
        <w:t>kullanmalarının önüne geçilmesi</w:t>
      </w:r>
      <w:r w:rsidR="00ED37A0" w:rsidRPr="00ED19FA">
        <w:t xml:space="preserve"> gerektiği,</w:t>
      </w:r>
    </w:p>
    <w:p w:rsidR="00216322" w:rsidRDefault="000A0575" w:rsidP="00216322">
      <w:pPr>
        <w:numPr>
          <w:ilvl w:val="0"/>
          <w:numId w:val="9"/>
        </w:numPr>
        <w:spacing w:line="312" w:lineRule="auto"/>
        <w:ind w:left="0" w:firstLine="360"/>
        <w:jc w:val="both"/>
        <w:rPr>
          <w:color w:val="000000"/>
        </w:rPr>
      </w:pPr>
      <w:r w:rsidRPr="00ED19FA">
        <w:rPr>
          <w:color w:val="000000"/>
        </w:rPr>
        <w:t>Nöbet görevleri</w:t>
      </w:r>
      <w:r w:rsidR="00674E6C" w:rsidRPr="00ED19FA">
        <w:rPr>
          <w:color w:val="000000"/>
        </w:rPr>
        <w:t>nin</w:t>
      </w:r>
      <w:r w:rsidRPr="00ED19FA">
        <w:rPr>
          <w:color w:val="000000"/>
        </w:rPr>
        <w:t xml:space="preserve"> en fazla haftada bir gün olmak üzere,</w:t>
      </w:r>
      <w:r w:rsidR="00C2772D" w:rsidRPr="00ED19FA">
        <w:rPr>
          <w:color w:val="000000"/>
        </w:rPr>
        <w:t xml:space="preserve"> </w:t>
      </w:r>
      <w:r w:rsidRPr="00ED19FA">
        <w:rPr>
          <w:color w:val="000000"/>
        </w:rPr>
        <w:t>bütün öğretmenlere eşit olarak dağıtılma</w:t>
      </w:r>
      <w:r w:rsidR="00C2772D" w:rsidRPr="00ED19FA">
        <w:rPr>
          <w:color w:val="000000"/>
        </w:rPr>
        <w:t>sı gerektiği,</w:t>
      </w:r>
    </w:p>
    <w:p w:rsidR="00216322" w:rsidRDefault="000A0575" w:rsidP="00216322">
      <w:pPr>
        <w:numPr>
          <w:ilvl w:val="0"/>
          <w:numId w:val="9"/>
        </w:numPr>
        <w:spacing w:line="312" w:lineRule="auto"/>
        <w:ind w:left="0" w:firstLine="360"/>
        <w:jc w:val="both"/>
        <w:rPr>
          <w:color w:val="000000"/>
        </w:rPr>
      </w:pPr>
      <w:r w:rsidRPr="00ED19FA">
        <w:rPr>
          <w:color w:val="000000"/>
        </w:rPr>
        <w:t>Öğretmenlerin nöbetçi oldukları günlerde ders ve diğer görevleri</w:t>
      </w:r>
      <w:r w:rsidR="00C2772D" w:rsidRPr="00ED19FA">
        <w:rPr>
          <w:color w:val="000000"/>
        </w:rPr>
        <w:t xml:space="preserve">nin azaltılarak, </w:t>
      </w:r>
      <w:r w:rsidRPr="00ED19FA">
        <w:rPr>
          <w:color w:val="000000"/>
        </w:rPr>
        <w:t>nöbeti sırasında dinlenecek zaman ve mekân yaratılma</w:t>
      </w:r>
      <w:r w:rsidR="00C2772D" w:rsidRPr="00ED19FA">
        <w:rPr>
          <w:color w:val="000000"/>
        </w:rPr>
        <w:t>sı gerektiği,</w:t>
      </w:r>
    </w:p>
    <w:p w:rsidR="000A0575" w:rsidRPr="00ED19FA" w:rsidRDefault="00660DE6" w:rsidP="00216322">
      <w:pPr>
        <w:numPr>
          <w:ilvl w:val="0"/>
          <w:numId w:val="9"/>
        </w:numPr>
        <w:spacing w:line="312" w:lineRule="auto"/>
        <w:ind w:left="0" w:firstLine="360"/>
        <w:jc w:val="both"/>
        <w:rPr>
          <w:color w:val="000000"/>
        </w:rPr>
      </w:pPr>
      <w:r w:rsidRPr="00ED19FA">
        <w:t>Diğer</w:t>
      </w:r>
      <w:r w:rsidR="000A0575" w:rsidRPr="00ED19FA">
        <w:t xml:space="preserve"> meslek gruplarında</w:t>
      </w:r>
      <w:r w:rsidRPr="00ED19FA">
        <w:t>,</w:t>
      </w:r>
      <w:r w:rsidR="000A0575" w:rsidRPr="00ED19FA">
        <w:t xml:space="preserve"> nöbet hizmeti “Fazla Çalışma” olarak kabul gör</w:t>
      </w:r>
      <w:r w:rsidR="00C2772D" w:rsidRPr="00ED19FA">
        <w:t>üp karşılığında</w:t>
      </w:r>
      <w:r w:rsidR="000A0575" w:rsidRPr="00ED19FA">
        <w:t xml:space="preserve"> ek bir ücret öde</w:t>
      </w:r>
      <w:r w:rsidR="00C2772D" w:rsidRPr="00ED19FA">
        <w:t>ndiğinden, Anayasa’nın 10. maddesinde düzenlenen eşitlik ilkesi gereği</w:t>
      </w:r>
      <w:r w:rsidRPr="00ED19FA">
        <w:t>,</w:t>
      </w:r>
      <w:r w:rsidR="00C2772D" w:rsidRPr="00ED19FA">
        <w:t xml:space="preserve"> ö</w:t>
      </w:r>
      <w:r w:rsidR="000A0575" w:rsidRPr="00ED19FA">
        <w:t>ğretmenler</w:t>
      </w:r>
      <w:r w:rsidRPr="00ED19FA">
        <w:t>in</w:t>
      </w:r>
      <w:r w:rsidR="00C2772D" w:rsidRPr="00ED19FA">
        <w:t xml:space="preserve"> de</w:t>
      </w:r>
      <w:r w:rsidR="000A0575" w:rsidRPr="00ED19FA">
        <w:t xml:space="preserve"> nöbet hizmeti</w:t>
      </w:r>
      <w:r w:rsidR="00C2772D" w:rsidRPr="00ED19FA">
        <w:t>nin angarya kapsamından çıkarıl</w:t>
      </w:r>
      <w:r w:rsidRPr="00ED19FA">
        <w:t>arak</w:t>
      </w:r>
      <w:r w:rsidR="000A0575" w:rsidRPr="00ED19FA">
        <w:t xml:space="preserve"> </w:t>
      </w:r>
      <w:r w:rsidR="00C2772D" w:rsidRPr="00ED19FA">
        <w:t xml:space="preserve">karşılığında “ek </w:t>
      </w:r>
      <w:r w:rsidR="00216322">
        <w:t>d</w:t>
      </w:r>
      <w:r w:rsidR="00E60CF6">
        <w:t>ers” ücreti ödenmesi gerektiği</w:t>
      </w:r>
      <w:r w:rsidR="00216322">
        <w:t xml:space="preserve"> belirt</w:t>
      </w:r>
      <w:r w:rsidR="00E60CF6">
        <w:t>il</w:t>
      </w:r>
      <w:r w:rsidR="00216322">
        <w:t>miş;</w:t>
      </w:r>
    </w:p>
    <w:p w:rsidR="00216322" w:rsidRPr="00E60CF6" w:rsidRDefault="00ED37A0" w:rsidP="00E60CF6">
      <w:pPr>
        <w:spacing w:line="312" w:lineRule="auto"/>
        <w:ind w:firstLine="426"/>
        <w:jc w:val="both"/>
        <w:rPr>
          <w:b/>
        </w:rPr>
      </w:pPr>
      <w:r w:rsidRPr="00ED19FA">
        <w:rPr>
          <w:b/>
          <w:color w:val="000000"/>
          <w:shd w:val="clear" w:color="auto" w:fill="FFFFFF"/>
        </w:rPr>
        <w:t xml:space="preserve">Bu hususların </w:t>
      </w:r>
      <w:r w:rsidR="000F252D" w:rsidRPr="00ED19FA">
        <w:rPr>
          <w:b/>
        </w:rPr>
        <w:t>hayata geçirilmesi için bir an önce yasal adım atılması ve</w:t>
      </w:r>
      <w:r w:rsidR="00E60CF6">
        <w:rPr>
          <w:b/>
        </w:rPr>
        <w:t xml:space="preserve"> mevcut sorunların giderilmesi</w:t>
      </w:r>
      <w:r w:rsidRPr="00ED19FA">
        <w:rPr>
          <w:b/>
        </w:rPr>
        <w:t xml:space="preserve"> öner</w:t>
      </w:r>
      <w:r w:rsidR="00E60CF6">
        <w:rPr>
          <w:b/>
        </w:rPr>
        <w:t>il</w:t>
      </w:r>
      <w:r w:rsidRPr="00ED19FA">
        <w:rPr>
          <w:b/>
        </w:rPr>
        <w:t xml:space="preserve">miştir. </w:t>
      </w:r>
    </w:p>
    <w:p w:rsidR="00E60CF6" w:rsidRDefault="00ED37A0" w:rsidP="00E60CF6">
      <w:pPr>
        <w:spacing w:line="312" w:lineRule="auto"/>
        <w:ind w:firstLine="426"/>
        <w:jc w:val="both"/>
      </w:pPr>
      <w:r w:rsidRPr="00ED19FA">
        <w:t xml:space="preserve">Milli Eğitim Bakanlığı Eğitim Sen’in taleplerini </w:t>
      </w:r>
      <w:r w:rsidR="00ED19FA" w:rsidRPr="00ED19FA">
        <w:t>bugüne değin</w:t>
      </w:r>
      <w:r w:rsidR="00216322">
        <w:t xml:space="preserve"> karşılamadı</w:t>
      </w:r>
      <w:r w:rsidR="00E60CF6">
        <w:t>ğı ve</w:t>
      </w:r>
      <w:r w:rsidRPr="00ED19FA">
        <w:t xml:space="preserve"> herhangi bir adım a</w:t>
      </w:r>
      <w:r w:rsidR="00ED19FA" w:rsidRPr="00ED19FA">
        <w:t>t</w:t>
      </w:r>
      <w:r w:rsidR="00216322">
        <w:t>madığı gibi, u</w:t>
      </w:r>
      <w:r w:rsidR="00660DE6" w:rsidRPr="00ED19FA">
        <w:t xml:space="preserve">ygulamada </w:t>
      </w:r>
      <w:r w:rsidRPr="00ED19FA">
        <w:t>öğretmenlere daha sık aralıklarl</w:t>
      </w:r>
      <w:r w:rsidR="00ED19FA" w:rsidRPr="00ED19FA">
        <w:t>a nöbet görevi veril</w:t>
      </w:r>
      <w:r w:rsidR="00660DE6" w:rsidRPr="00ED19FA">
        <w:t>mektedir.</w:t>
      </w:r>
      <w:r w:rsidR="00ED19FA" w:rsidRPr="00ED19FA">
        <w:t xml:space="preserve"> </w:t>
      </w:r>
    </w:p>
    <w:p w:rsidR="00EC3A54" w:rsidRPr="00ED19FA" w:rsidRDefault="00ED19FA" w:rsidP="00ED19FA">
      <w:pPr>
        <w:spacing w:line="312" w:lineRule="auto"/>
        <w:ind w:firstLine="426"/>
        <w:jc w:val="both"/>
      </w:pPr>
      <w:r w:rsidRPr="00ED19FA">
        <w:lastRenderedPageBreak/>
        <w:t>Bunun ü</w:t>
      </w:r>
      <w:r w:rsidR="00ED37A0" w:rsidRPr="00ED19FA">
        <w:t xml:space="preserve">zerine </w:t>
      </w:r>
      <w:r w:rsidRPr="00ED19FA">
        <w:t>ü</w:t>
      </w:r>
      <w:r w:rsidR="00EC3A54" w:rsidRPr="00ED19FA">
        <w:t xml:space="preserve">yesi olduğum Eğitim ve Bilim Emekçileri Sendikası (Eğitim Sen) </w:t>
      </w:r>
      <w:r w:rsidR="00E60CF6">
        <w:t>Genel Merkezi yeni bir karar almış, kararını</w:t>
      </w:r>
      <w:r w:rsidR="00216322">
        <w:t xml:space="preserve"> 05.02.2015 gün,</w:t>
      </w:r>
      <w:r w:rsidRPr="00ED19FA">
        <w:t xml:space="preserve"> </w:t>
      </w:r>
      <w:proofErr w:type="gramStart"/>
      <w:r w:rsidRPr="00ED19FA">
        <w:t>2005/300/208</w:t>
      </w:r>
      <w:proofErr w:type="gramEnd"/>
      <w:r w:rsidRPr="00ED19FA">
        <w:t xml:space="preserve"> sayı ve “Nöbet Hk.” k</w:t>
      </w:r>
      <w:r w:rsidR="00216322">
        <w:t>onulu yazısıyl</w:t>
      </w:r>
      <w:r w:rsidR="00EC3A54" w:rsidRPr="00ED19FA">
        <w:t>a</w:t>
      </w:r>
      <w:r w:rsidR="00E60CF6">
        <w:t xml:space="preserve"> şube ve temsilciliklere göndermiştir. Yazıda</w:t>
      </w:r>
      <w:r w:rsidR="00EC3A54" w:rsidRPr="00ED19FA">
        <w:t xml:space="preserve">; </w:t>
      </w:r>
    </w:p>
    <w:p w:rsidR="00216322" w:rsidRDefault="00216322" w:rsidP="00216322">
      <w:pPr>
        <w:spacing w:line="312" w:lineRule="auto"/>
        <w:ind w:firstLine="426"/>
      </w:pPr>
    </w:p>
    <w:p w:rsidR="00EC3A54" w:rsidRPr="00ED19FA" w:rsidRDefault="00EC3A54" w:rsidP="00216322">
      <w:pPr>
        <w:spacing w:line="312" w:lineRule="auto"/>
        <w:ind w:firstLine="426"/>
        <w:rPr>
          <w:i/>
        </w:rPr>
      </w:pPr>
      <w:r w:rsidRPr="00ED19FA">
        <w:t>“</w:t>
      </w:r>
      <w:r w:rsidRPr="00ED19FA">
        <w:rPr>
          <w:i/>
        </w:rPr>
        <w:t>Eğitim Sen olarak;</w:t>
      </w:r>
    </w:p>
    <w:p w:rsidR="00EC3A54" w:rsidRPr="00ED19FA" w:rsidRDefault="00EC3A54" w:rsidP="00216322">
      <w:pPr>
        <w:numPr>
          <w:ilvl w:val="0"/>
          <w:numId w:val="7"/>
        </w:numPr>
        <w:spacing w:line="312" w:lineRule="auto"/>
        <w:ind w:left="0" w:firstLine="426"/>
        <w:jc w:val="both"/>
        <w:rPr>
          <w:i/>
        </w:rPr>
      </w:pPr>
      <w:r w:rsidRPr="00ED19FA">
        <w:rPr>
          <w:i/>
        </w:rPr>
        <w:t>Öncelikle nöbet hizmetinin ortak-yasal bir zemine dayandırılması ve uygulamadaki farklılıklara son verilmeli.</w:t>
      </w:r>
    </w:p>
    <w:p w:rsidR="00EC3A54" w:rsidRPr="00ED19FA" w:rsidRDefault="00EC3A54" w:rsidP="00216322">
      <w:pPr>
        <w:numPr>
          <w:ilvl w:val="0"/>
          <w:numId w:val="7"/>
        </w:numPr>
        <w:spacing w:line="312" w:lineRule="auto"/>
        <w:ind w:left="0" w:firstLine="426"/>
        <w:jc w:val="both"/>
        <w:rPr>
          <w:i/>
        </w:rPr>
      </w:pPr>
      <w:r w:rsidRPr="00ED19FA">
        <w:rPr>
          <w:i/>
        </w:rPr>
        <w:t>Nöbet görevleri en fazla haftada bir gün olmak üzere, Yönetmeliklere koşulları belirlenmiş bütün öğretmenlere eşit olarak dağıtılmalıdır.</w:t>
      </w:r>
    </w:p>
    <w:p w:rsidR="00EC3A54" w:rsidRPr="00ED19FA" w:rsidRDefault="00EC3A54" w:rsidP="00216322">
      <w:pPr>
        <w:numPr>
          <w:ilvl w:val="0"/>
          <w:numId w:val="7"/>
        </w:numPr>
        <w:spacing w:line="312" w:lineRule="auto"/>
        <w:ind w:left="0" w:firstLine="426"/>
        <w:jc w:val="both"/>
        <w:rPr>
          <w:i/>
        </w:rPr>
      </w:pPr>
      <w:r w:rsidRPr="00ED19FA">
        <w:rPr>
          <w:i/>
        </w:rPr>
        <w:t>Öğretmenlerin nöbetçi oldukları günlerde ders ve diğer görevleri azaltılmalı, öğretmenin nöbeti sırasında dinlenecek zaman ve mekân yaratılmalıdır.</w:t>
      </w:r>
    </w:p>
    <w:p w:rsidR="00EC3A54" w:rsidRPr="00ED19FA" w:rsidRDefault="00EC3A54" w:rsidP="00216322">
      <w:pPr>
        <w:numPr>
          <w:ilvl w:val="0"/>
          <w:numId w:val="7"/>
        </w:numPr>
        <w:spacing w:line="312" w:lineRule="auto"/>
        <w:ind w:left="0" w:firstLine="426"/>
        <w:jc w:val="both"/>
        <w:rPr>
          <w:i/>
        </w:rPr>
      </w:pPr>
      <w:r w:rsidRPr="00ED19FA">
        <w:rPr>
          <w:i/>
        </w:rPr>
        <w:t>Ek ders ücretleri günün koşullarına göre uyarlanmalı her türlü ek ödeme temel ücrete yansıtılmalıdır.</w:t>
      </w:r>
    </w:p>
    <w:p w:rsidR="00216322" w:rsidRPr="00216322" w:rsidRDefault="00EC3A54" w:rsidP="00ED19FA">
      <w:pPr>
        <w:numPr>
          <w:ilvl w:val="0"/>
          <w:numId w:val="7"/>
        </w:numPr>
        <w:spacing w:line="312" w:lineRule="auto"/>
        <w:ind w:left="0" w:firstLine="426"/>
        <w:jc w:val="both"/>
        <w:rPr>
          <w:i/>
        </w:rPr>
      </w:pPr>
      <w:r w:rsidRPr="00ED19FA">
        <w:rPr>
          <w:i/>
        </w:rPr>
        <w:t>Diğer meslek gruplarında nöbet hizmeti “Fazla Mesai ” olarak kabul görmekte ve bunun için ek bir ücret ödemesi yapılmaktadır. Öğretmenlere nöbet hizmetleri için herhangi bir ek ücret ödemesinin yapılmaması Anayasa’nın 10. maddesinde düzenlenen eşitlik ilkesine aykırı olduğundan; nöbet hizmeti angarya olmaktan çıkarılıp “fazla mesai” olarak kabul edilmeli ve 4 saat ek ders ücreti ödenmelidir. Ayrıca ek ders ücretleri iki katına çıkarılmalıdır.</w:t>
      </w:r>
    </w:p>
    <w:p w:rsidR="00216322" w:rsidRDefault="00EC3A54" w:rsidP="00216322">
      <w:pPr>
        <w:spacing w:line="312" w:lineRule="auto"/>
        <w:ind w:firstLine="426"/>
        <w:jc w:val="both"/>
      </w:pPr>
      <w:r w:rsidRPr="00ED19FA">
        <w:rPr>
          <w:b/>
          <w:i/>
        </w:rPr>
        <w:t>Talepleri ile 9 Şubat 2015 tarihinde tüm iş yerlerinde nöbetlerin faz</w:t>
      </w:r>
      <w:r w:rsidR="00216322">
        <w:rPr>
          <w:b/>
          <w:i/>
        </w:rPr>
        <w:t>la mesai olarak kabul edilmesi</w:t>
      </w:r>
      <w:r w:rsidRPr="00ED19FA">
        <w:rPr>
          <w:b/>
          <w:i/>
        </w:rPr>
        <w:t xml:space="preserve"> ve ücretlendirilmesini talep eden dilekçelerimiz okul / kurum müdürlüklerine verilecek, Öğretmenler kurulu toplantılarında konuya bakışımızı anlatan bildiriler okunacak ve taleplerimiz yerine gelinceye dek nöbet </w:t>
      </w:r>
      <w:bookmarkStart w:id="0" w:name="_GoBack"/>
      <w:bookmarkEnd w:id="0"/>
      <w:r w:rsidRPr="00ED19FA">
        <w:rPr>
          <w:b/>
          <w:i/>
        </w:rPr>
        <w:t>tutulmayacaktır</w:t>
      </w:r>
      <w:r w:rsidRPr="00ED19FA">
        <w:rPr>
          <w:b/>
        </w:rPr>
        <w:t xml:space="preserve">.” </w:t>
      </w:r>
      <w:r w:rsidR="00E60CF6">
        <w:t>denilmektedir</w:t>
      </w:r>
      <w:r w:rsidR="00ED37A0" w:rsidRPr="00ED19FA">
        <w:t>.</w:t>
      </w:r>
      <w:r w:rsidR="00ED37A0" w:rsidRPr="00ED19FA">
        <w:rPr>
          <w:b/>
        </w:rPr>
        <w:t xml:space="preserve"> </w:t>
      </w:r>
      <w:r w:rsidR="00ED37A0" w:rsidRPr="00ED19FA">
        <w:t xml:space="preserve"> </w:t>
      </w:r>
    </w:p>
    <w:p w:rsidR="00216322" w:rsidRDefault="00216322" w:rsidP="00216322">
      <w:pPr>
        <w:spacing w:line="312" w:lineRule="auto"/>
        <w:ind w:firstLine="426"/>
        <w:jc w:val="both"/>
      </w:pPr>
    </w:p>
    <w:p w:rsidR="00E60CF6" w:rsidRDefault="002F3B8F" w:rsidP="00E60CF6">
      <w:pPr>
        <w:spacing w:line="312" w:lineRule="auto"/>
        <w:ind w:firstLine="426"/>
        <w:jc w:val="both"/>
      </w:pPr>
      <w:r w:rsidRPr="00ED19FA">
        <w:t>Sendikamın kararı gereği nöbetlerin fazla mesai olarak kabul edilmesini ve ücr</w:t>
      </w:r>
      <w:r w:rsidR="00216322">
        <w:t>etlendirilmesini talep ediyorum. S</w:t>
      </w:r>
      <w:r w:rsidRPr="00ED19FA">
        <w:t xml:space="preserve">endikamın </w:t>
      </w:r>
      <w:r w:rsidR="00E60CF6">
        <w:t>aldığı karar uyarınca ve bu karara uyarak karar</w:t>
      </w:r>
      <w:r w:rsidRPr="00ED19FA">
        <w:t xml:space="preserve">da belirtilen koşullar yerine getirilinceye </w:t>
      </w:r>
      <w:r w:rsidR="00216322">
        <w:t>değin</w:t>
      </w:r>
      <w:r w:rsidR="00E60CF6">
        <w:t xml:space="preserve"> nöbet tutmayacağım. </w:t>
      </w:r>
    </w:p>
    <w:p w:rsidR="00E60CF6" w:rsidRDefault="00E60CF6" w:rsidP="00E60CF6">
      <w:pPr>
        <w:spacing w:line="312" w:lineRule="auto"/>
        <w:ind w:firstLine="426"/>
        <w:jc w:val="both"/>
      </w:pPr>
      <w:r>
        <w:t>Yönetim tarafından gerekli önlemlerin alınmasını diler</w:t>
      </w:r>
      <w:r w:rsidR="00216322">
        <w:t>,</w:t>
      </w:r>
      <w:r w:rsidR="002F3B8F" w:rsidRPr="00ED19FA">
        <w:t xml:space="preserve"> </w:t>
      </w:r>
      <w:r w:rsidR="00846A53" w:rsidRPr="00ED19FA">
        <w:t>g</w:t>
      </w:r>
      <w:r w:rsidR="001A5CCA" w:rsidRPr="00ED19FA">
        <w:t xml:space="preserve">ereğini bilgilerinize sunarım. </w:t>
      </w:r>
    </w:p>
    <w:p w:rsidR="00E60CF6" w:rsidRDefault="00E60CF6" w:rsidP="00E60CF6">
      <w:pPr>
        <w:spacing w:line="312" w:lineRule="auto"/>
        <w:ind w:firstLine="426"/>
        <w:jc w:val="both"/>
      </w:pPr>
    </w:p>
    <w:p w:rsidR="00E60CF6" w:rsidRDefault="00E60CF6" w:rsidP="00E60CF6">
      <w:pPr>
        <w:spacing w:line="312" w:lineRule="auto"/>
        <w:ind w:left="708" w:firstLine="708"/>
        <w:jc w:val="both"/>
      </w:pPr>
    </w:p>
    <w:p w:rsidR="00162519" w:rsidRPr="00ED19FA" w:rsidRDefault="008E05B2" w:rsidP="00E60CF6">
      <w:pPr>
        <w:spacing w:line="312" w:lineRule="auto"/>
        <w:ind w:left="6372"/>
        <w:jc w:val="both"/>
      </w:pPr>
      <w:r w:rsidRPr="00ED19FA">
        <w:rPr>
          <w:b/>
        </w:rPr>
        <w:t>…</w:t>
      </w:r>
      <w:r w:rsidR="001A5CCA" w:rsidRPr="00ED19FA">
        <w:rPr>
          <w:b/>
        </w:rPr>
        <w:t xml:space="preserve"> </w:t>
      </w:r>
      <w:r w:rsidRPr="00ED19FA">
        <w:rPr>
          <w:b/>
        </w:rPr>
        <w:t>/</w:t>
      </w:r>
      <w:r w:rsidR="00D33D09" w:rsidRPr="00ED19FA">
        <w:rPr>
          <w:b/>
        </w:rPr>
        <w:t>0</w:t>
      </w:r>
      <w:r w:rsidR="001A5CCA" w:rsidRPr="00ED19FA">
        <w:rPr>
          <w:b/>
        </w:rPr>
        <w:t>2</w:t>
      </w:r>
      <w:r w:rsidR="00384B7B" w:rsidRPr="00ED19FA">
        <w:rPr>
          <w:b/>
        </w:rPr>
        <w:t>/2015</w:t>
      </w:r>
    </w:p>
    <w:p w:rsidR="008E05B2" w:rsidRPr="00ED19FA" w:rsidRDefault="00162519" w:rsidP="00E60CF6">
      <w:pPr>
        <w:pStyle w:val="NormalWeb"/>
        <w:spacing w:before="0" w:beforeAutospacing="0" w:after="0" w:afterAutospacing="0" w:line="312" w:lineRule="auto"/>
        <w:jc w:val="both"/>
        <w:rPr>
          <w:b/>
        </w:rPr>
      </w:pPr>
      <w:r w:rsidRPr="00ED19FA">
        <w:rPr>
          <w:b/>
        </w:rPr>
        <w:tab/>
      </w:r>
      <w:r w:rsidRPr="00ED19FA">
        <w:rPr>
          <w:b/>
        </w:rPr>
        <w:tab/>
      </w:r>
      <w:r w:rsidRPr="00ED19FA">
        <w:rPr>
          <w:b/>
        </w:rPr>
        <w:tab/>
      </w:r>
      <w:r w:rsidRPr="00ED19FA">
        <w:rPr>
          <w:b/>
        </w:rPr>
        <w:tab/>
      </w:r>
      <w:r w:rsidRPr="00ED19FA">
        <w:rPr>
          <w:b/>
        </w:rPr>
        <w:tab/>
      </w:r>
      <w:r w:rsidR="00E60CF6">
        <w:rPr>
          <w:b/>
        </w:rPr>
        <w:tab/>
      </w:r>
      <w:r w:rsidR="00E60CF6">
        <w:rPr>
          <w:b/>
        </w:rPr>
        <w:tab/>
      </w:r>
      <w:r w:rsidR="00E60CF6">
        <w:rPr>
          <w:b/>
        </w:rPr>
        <w:tab/>
      </w:r>
      <w:r w:rsidR="00E60CF6">
        <w:rPr>
          <w:b/>
        </w:rPr>
        <w:tab/>
        <w:t xml:space="preserve"> </w:t>
      </w:r>
      <w:r w:rsidR="00846A53" w:rsidRPr="00ED19FA">
        <w:rPr>
          <w:b/>
        </w:rPr>
        <w:t xml:space="preserve">Ad/Soyad </w:t>
      </w:r>
    </w:p>
    <w:p w:rsidR="00846A53" w:rsidRPr="00ED19FA" w:rsidRDefault="00216322" w:rsidP="00E60CF6">
      <w:pPr>
        <w:pStyle w:val="NormalWeb"/>
        <w:spacing w:before="0" w:beforeAutospacing="0" w:after="0" w:afterAutospacing="0" w:line="312" w:lineRule="auto"/>
        <w:ind w:left="5664" w:firstLine="708"/>
        <w:rPr>
          <w:b/>
        </w:rPr>
      </w:pPr>
      <w:r>
        <w:rPr>
          <w:b/>
        </w:rPr>
        <w:t xml:space="preserve">   </w:t>
      </w:r>
      <w:r w:rsidR="00E60CF6">
        <w:rPr>
          <w:b/>
        </w:rPr>
        <w:t xml:space="preserve">  </w:t>
      </w:r>
      <w:r w:rsidR="00846A53" w:rsidRPr="00ED19FA">
        <w:rPr>
          <w:b/>
        </w:rPr>
        <w:t>İmza</w:t>
      </w:r>
    </w:p>
    <w:p w:rsidR="000B0299" w:rsidRPr="00ED19FA" w:rsidRDefault="000B0299" w:rsidP="00ED19FA">
      <w:pPr>
        <w:pStyle w:val="NormalWeb"/>
        <w:spacing w:before="0" w:beforeAutospacing="0" w:after="0" w:afterAutospacing="0" w:line="312" w:lineRule="auto"/>
      </w:pPr>
    </w:p>
    <w:sectPr w:rsidR="000B0299" w:rsidRPr="00ED19FA" w:rsidSect="005E5971">
      <w:pgSz w:w="11906" w:h="16838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0DA" w:rsidRDefault="008E40DA" w:rsidP="00DF5BAB">
      <w:r>
        <w:separator/>
      </w:r>
    </w:p>
  </w:endnote>
  <w:endnote w:type="continuationSeparator" w:id="0">
    <w:p w:rsidR="008E40DA" w:rsidRDefault="008E40DA" w:rsidP="00DF5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0DA" w:rsidRDefault="008E40DA" w:rsidP="00DF5BAB">
      <w:r>
        <w:separator/>
      </w:r>
    </w:p>
  </w:footnote>
  <w:footnote w:type="continuationSeparator" w:id="0">
    <w:p w:rsidR="008E40DA" w:rsidRDefault="008E40DA" w:rsidP="00DF5B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51F5"/>
    <w:multiLevelType w:val="hybridMultilevel"/>
    <w:tmpl w:val="D50842C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455049"/>
    <w:multiLevelType w:val="hybridMultilevel"/>
    <w:tmpl w:val="A7AAB82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4A625A"/>
    <w:multiLevelType w:val="hybridMultilevel"/>
    <w:tmpl w:val="44F2551C"/>
    <w:lvl w:ilvl="0" w:tplc="223840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795784"/>
    <w:multiLevelType w:val="hybridMultilevel"/>
    <w:tmpl w:val="CA501B68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FD0DEF"/>
    <w:multiLevelType w:val="hybridMultilevel"/>
    <w:tmpl w:val="572A3C3E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5BE2D28"/>
    <w:multiLevelType w:val="hybridMultilevel"/>
    <w:tmpl w:val="072A3D22"/>
    <w:lvl w:ilvl="0" w:tplc="C85AA0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B27E55"/>
    <w:multiLevelType w:val="hybridMultilevel"/>
    <w:tmpl w:val="87AC738E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A464510"/>
    <w:multiLevelType w:val="hybridMultilevel"/>
    <w:tmpl w:val="6380C36A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29E55D0"/>
    <w:multiLevelType w:val="hybridMultilevel"/>
    <w:tmpl w:val="91E238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CFC"/>
    <w:rsid w:val="00004CF3"/>
    <w:rsid w:val="00015ADB"/>
    <w:rsid w:val="00046FA2"/>
    <w:rsid w:val="00064F8C"/>
    <w:rsid w:val="0007120F"/>
    <w:rsid w:val="00072CE2"/>
    <w:rsid w:val="000A0575"/>
    <w:rsid w:val="000B0299"/>
    <w:rsid w:val="000D7D46"/>
    <w:rsid w:val="000E4ADC"/>
    <w:rsid w:val="000F252D"/>
    <w:rsid w:val="000F5BD2"/>
    <w:rsid w:val="00134CFC"/>
    <w:rsid w:val="00150CDA"/>
    <w:rsid w:val="00162519"/>
    <w:rsid w:val="00172D5F"/>
    <w:rsid w:val="0018366E"/>
    <w:rsid w:val="001A5CCA"/>
    <w:rsid w:val="001A709D"/>
    <w:rsid w:val="001D5546"/>
    <w:rsid w:val="001E62B8"/>
    <w:rsid w:val="0021061B"/>
    <w:rsid w:val="00216322"/>
    <w:rsid w:val="002351DA"/>
    <w:rsid w:val="002504F0"/>
    <w:rsid w:val="00254A12"/>
    <w:rsid w:val="00257633"/>
    <w:rsid w:val="0026038F"/>
    <w:rsid w:val="00271D6D"/>
    <w:rsid w:val="00275384"/>
    <w:rsid w:val="0027776B"/>
    <w:rsid w:val="0029603B"/>
    <w:rsid w:val="002B3D03"/>
    <w:rsid w:val="002F29D7"/>
    <w:rsid w:val="002F3B8F"/>
    <w:rsid w:val="00307225"/>
    <w:rsid w:val="00316539"/>
    <w:rsid w:val="00335C58"/>
    <w:rsid w:val="00383E95"/>
    <w:rsid w:val="0038466E"/>
    <w:rsid w:val="00384B7B"/>
    <w:rsid w:val="0038715C"/>
    <w:rsid w:val="00390AF5"/>
    <w:rsid w:val="0042395E"/>
    <w:rsid w:val="00451148"/>
    <w:rsid w:val="0046498E"/>
    <w:rsid w:val="004725DF"/>
    <w:rsid w:val="004A4371"/>
    <w:rsid w:val="004D5811"/>
    <w:rsid w:val="004F0F3E"/>
    <w:rsid w:val="005038E2"/>
    <w:rsid w:val="00554418"/>
    <w:rsid w:val="00557658"/>
    <w:rsid w:val="00594E67"/>
    <w:rsid w:val="00596ABE"/>
    <w:rsid w:val="005A0F98"/>
    <w:rsid w:val="005C419A"/>
    <w:rsid w:val="005D02ED"/>
    <w:rsid w:val="005E5971"/>
    <w:rsid w:val="00605337"/>
    <w:rsid w:val="00610939"/>
    <w:rsid w:val="0062630A"/>
    <w:rsid w:val="00634F34"/>
    <w:rsid w:val="00642F1C"/>
    <w:rsid w:val="00660DE6"/>
    <w:rsid w:val="00674E6C"/>
    <w:rsid w:val="006A3851"/>
    <w:rsid w:val="006C7CA8"/>
    <w:rsid w:val="006D7AB3"/>
    <w:rsid w:val="006E36D0"/>
    <w:rsid w:val="006F1B52"/>
    <w:rsid w:val="00737BC6"/>
    <w:rsid w:val="0074657F"/>
    <w:rsid w:val="00791B4D"/>
    <w:rsid w:val="00797621"/>
    <w:rsid w:val="007C259F"/>
    <w:rsid w:val="007C37C6"/>
    <w:rsid w:val="007C7C1F"/>
    <w:rsid w:val="00811D62"/>
    <w:rsid w:val="00814989"/>
    <w:rsid w:val="00831F6E"/>
    <w:rsid w:val="00840F22"/>
    <w:rsid w:val="0084189A"/>
    <w:rsid w:val="00846A53"/>
    <w:rsid w:val="00852208"/>
    <w:rsid w:val="0088763C"/>
    <w:rsid w:val="00895348"/>
    <w:rsid w:val="008D2C64"/>
    <w:rsid w:val="008E00F0"/>
    <w:rsid w:val="008E05B2"/>
    <w:rsid w:val="008E40DA"/>
    <w:rsid w:val="00900345"/>
    <w:rsid w:val="00937493"/>
    <w:rsid w:val="0094456E"/>
    <w:rsid w:val="00A05FEC"/>
    <w:rsid w:val="00A10702"/>
    <w:rsid w:val="00A35FDD"/>
    <w:rsid w:val="00A540DA"/>
    <w:rsid w:val="00A5619A"/>
    <w:rsid w:val="00A57D87"/>
    <w:rsid w:val="00A73082"/>
    <w:rsid w:val="00AC0E18"/>
    <w:rsid w:val="00AD44D5"/>
    <w:rsid w:val="00AE27D8"/>
    <w:rsid w:val="00AF0106"/>
    <w:rsid w:val="00AF2ADC"/>
    <w:rsid w:val="00B1439B"/>
    <w:rsid w:val="00B246E0"/>
    <w:rsid w:val="00B3211C"/>
    <w:rsid w:val="00B4152E"/>
    <w:rsid w:val="00B459B1"/>
    <w:rsid w:val="00B7146C"/>
    <w:rsid w:val="00B948F4"/>
    <w:rsid w:val="00BC1ABE"/>
    <w:rsid w:val="00BE6A01"/>
    <w:rsid w:val="00BF1AF9"/>
    <w:rsid w:val="00C2772D"/>
    <w:rsid w:val="00C71202"/>
    <w:rsid w:val="00C97773"/>
    <w:rsid w:val="00CA6104"/>
    <w:rsid w:val="00CB0A9A"/>
    <w:rsid w:val="00CB6F9A"/>
    <w:rsid w:val="00CC450A"/>
    <w:rsid w:val="00CD3DD9"/>
    <w:rsid w:val="00CD7048"/>
    <w:rsid w:val="00CE1C16"/>
    <w:rsid w:val="00CE6EBD"/>
    <w:rsid w:val="00D33D09"/>
    <w:rsid w:val="00D4108E"/>
    <w:rsid w:val="00D97D22"/>
    <w:rsid w:val="00DC7F35"/>
    <w:rsid w:val="00DE6015"/>
    <w:rsid w:val="00DF5BAB"/>
    <w:rsid w:val="00E17025"/>
    <w:rsid w:val="00E400F7"/>
    <w:rsid w:val="00E41AE9"/>
    <w:rsid w:val="00E52D8A"/>
    <w:rsid w:val="00E60CF6"/>
    <w:rsid w:val="00E62E6D"/>
    <w:rsid w:val="00E74770"/>
    <w:rsid w:val="00E85BF0"/>
    <w:rsid w:val="00EA4622"/>
    <w:rsid w:val="00EC3A54"/>
    <w:rsid w:val="00EC7FDC"/>
    <w:rsid w:val="00ED03B1"/>
    <w:rsid w:val="00ED19FA"/>
    <w:rsid w:val="00ED37A0"/>
    <w:rsid w:val="00EE3366"/>
    <w:rsid w:val="00F3059F"/>
    <w:rsid w:val="00F37952"/>
    <w:rsid w:val="00F91C95"/>
    <w:rsid w:val="00F95460"/>
    <w:rsid w:val="00FC3154"/>
    <w:rsid w:val="00FC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uiPriority w:val="99"/>
    <w:rsid w:val="00134CFC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2351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onMetni">
    <w:name w:val="Balloon Text"/>
    <w:basedOn w:val="Normal"/>
    <w:semiHidden/>
    <w:rsid w:val="00BF1AF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CD7048"/>
  </w:style>
  <w:style w:type="paragraph" w:styleId="GvdeMetni">
    <w:name w:val="Body Text"/>
    <w:basedOn w:val="Normal"/>
    <w:link w:val="GvdeMetniChar"/>
    <w:rsid w:val="00A540DA"/>
    <w:pPr>
      <w:jc w:val="both"/>
    </w:pPr>
    <w:rPr>
      <w:rFonts w:ascii="Century Gothic" w:hAnsi="Century Gothic"/>
      <w:sz w:val="22"/>
      <w:szCs w:val="20"/>
    </w:rPr>
  </w:style>
  <w:style w:type="character" w:customStyle="1" w:styleId="GvdeMetniChar">
    <w:name w:val="Gövde Metni Char"/>
    <w:link w:val="GvdeMetni"/>
    <w:rsid w:val="00A540DA"/>
    <w:rPr>
      <w:rFonts w:ascii="Century Gothic" w:hAnsi="Century Gothic"/>
      <w:sz w:val="22"/>
    </w:rPr>
  </w:style>
  <w:style w:type="character" w:styleId="Kpr">
    <w:name w:val="Hyperlink"/>
    <w:rsid w:val="00BE6A01"/>
    <w:rPr>
      <w:color w:val="0000FF"/>
      <w:u w:val="single"/>
    </w:rPr>
  </w:style>
  <w:style w:type="paragraph" w:styleId="DipnotMetni">
    <w:name w:val="footnote text"/>
    <w:basedOn w:val="Normal"/>
    <w:link w:val="DipnotMetniChar"/>
    <w:rsid w:val="00DF5BAB"/>
    <w:rPr>
      <w:rFonts w:eastAsia="SimSun"/>
      <w:sz w:val="20"/>
      <w:szCs w:val="20"/>
      <w:lang w:eastAsia="zh-CN"/>
    </w:rPr>
  </w:style>
  <w:style w:type="character" w:customStyle="1" w:styleId="DipnotMetniChar">
    <w:name w:val="Dipnot Metni Char"/>
    <w:link w:val="DipnotMetni"/>
    <w:rsid w:val="00DF5BAB"/>
    <w:rPr>
      <w:rFonts w:eastAsia="SimSun"/>
      <w:lang w:eastAsia="zh-CN"/>
    </w:rPr>
  </w:style>
  <w:style w:type="character" w:styleId="DipnotBavurusu">
    <w:name w:val="footnote reference"/>
    <w:rsid w:val="00DF5BAB"/>
    <w:rPr>
      <w:vertAlign w:val="superscript"/>
    </w:rPr>
  </w:style>
  <w:style w:type="paragraph" w:customStyle="1" w:styleId="GvdeMetni21">
    <w:name w:val="Gövde Metni 21"/>
    <w:basedOn w:val="Normal"/>
    <w:rsid w:val="00B7146C"/>
    <w:pPr>
      <w:widowControl w:val="0"/>
      <w:overflowPunct w:val="0"/>
      <w:autoSpaceDE w:val="0"/>
      <w:autoSpaceDN w:val="0"/>
      <w:adjustRightInd w:val="0"/>
      <w:spacing w:before="120"/>
      <w:ind w:firstLine="708"/>
      <w:jc w:val="both"/>
      <w:textAlignment w:val="baseline"/>
    </w:pPr>
    <w:rPr>
      <w:rFonts w:ascii="Arial Narrow" w:hAnsi="Arial Narro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C5AA-0F50-4500-BDF1-22156C1BD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4688 sayılı Kamu Görevlileri Sendikaları Kanunu 25/6/2001 tarihinde kabul edilmiş ve 12/7/2001 tarihli 24460 sayılı Resmî Gazete'de yayımlanarak, 13/8/2001 tarihinde yürürlüğe girmiştir</vt:lpstr>
    </vt:vector>
  </TitlesOfParts>
  <Company>Hewlett-Packard Company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4688 sayılı Kamu Görevlileri Sendikaları Kanunu 25/6/2001 tarihinde kabul edilmiş ve 12/7/2001 tarihli 24460 sayılı Resmî Gazete'de yayımlanarak, 13/8/2001 tarihinde yürürlüğe girmiştir</dc:title>
  <dc:creator>bboran</dc:creator>
  <cp:lastModifiedBy>pekiyi</cp:lastModifiedBy>
  <cp:revision>2</cp:revision>
  <cp:lastPrinted>2015-02-06T15:12:00Z</cp:lastPrinted>
  <dcterms:created xsi:type="dcterms:W3CDTF">2015-02-08T09:25:00Z</dcterms:created>
  <dcterms:modified xsi:type="dcterms:W3CDTF">2015-02-08T09:25:00Z</dcterms:modified>
</cp:coreProperties>
</file>