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A4" w:rsidRPr="001563AA" w:rsidRDefault="00FB714D" w:rsidP="004910A4">
      <w:pPr>
        <w:tabs>
          <w:tab w:val="left" w:pos="567"/>
          <w:tab w:val="left" w:pos="1276"/>
        </w:tabs>
        <w:jc w:val="center"/>
        <w:rPr>
          <w:b/>
        </w:rPr>
      </w:pPr>
      <w:r>
        <w:rPr>
          <w:b/>
        </w:rPr>
        <w:t>………..</w:t>
      </w:r>
      <w:r w:rsidR="00281B66" w:rsidRPr="001563AA">
        <w:rPr>
          <w:b/>
        </w:rPr>
        <w:t xml:space="preserve"> </w:t>
      </w:r>
      <w:r w:rsidR="004910A4" w:rsidRPr="001563AA">
        <w:rPr>
          <w:b/>
        </w:rPr>
        <w:t xml:space="preserve">ANADOLU LİSESİ </w:t>
      </w:r>
    </w:p>
    <w:p w:rsidR="004910A4" w:rsidRPr="001563AA" w:rsidRDefault="00281B66" w:rsidP="004910A4">
      <w:pPr>
        <w:tabs>
          <w:tab w:val="left" w:pos="567"/>
          <w:tab w:val="left" w:pos="1276"/>
        </w:tabs>
        <w:jc w:val="center"/>
        <w:rPr>
          <w:b/>
        </w:rPr>
      </w:pPr>
      <w:r w:rsidRPr="001563AA">
        <w:rPr>
          <w:b/>
        </w:rPr>
        <w:t>2018 – 2019</w:t>
      </w:r>
      <w:r w:rsidR="00F03513">
        <w:rPr>
          <w:b/>
        </w:rPr>
        <w:t xml:space="preserve"> </w:t>
      </w:r>
      <w:r w:rsidRPr="001563AA">
        <w:rPr>
          <w:b/>
        </w:rPr>
        <w:t>EĞİTİM-</w:t>
      </w:r>
      <w:r w:rsidR="004910A4" w:rsidRPr="001563AA">
        <w:rPr>
          <w:b/>
        </w:rPr>
        <w:t xml:space="preserve">ÖĞRETİM YILI </w:t>
      </w:r>
      <w:r w:rsidR="00F03513" w:rsidRPr="001563AA">
        <w:rPr>
          <w:b/>
        </w:rPr>
        <w:t xml:space="preserve">II. DÖNEM </w:t>
      </w:r>
      <w:r w:rsidR="00F9706C">
        <w:rPr>
          <w:b/>
        </w:rPr>
        <w:t>FELSEFE</w:t>
      </w:r>
      <w:r w:rsidR="004910A4" w:rsidRPr="001563AA">
        <w:rPr>
          <w:b/>
        </w:rPr>
        <w:t xml:space="preserve"> DERSİ ZÜMRE TOPLANTI TUTANAĞIDIR.</w:t>
      </w:r>
    </w:p>
    <w:p w:rsidR="004910A4" w:rsidRPr="001563AA" w:rsidRDefault="004910A4" w:rsidP="004910A4">
      <w:pPr>
        <w:tabs>
          <w:tab w:val="left" w:pos="567"/>
          <w:tab w:val="left" w:pos="1276"/>
        </w:tabs>
        <w:jc w:val="center"/>
        <w:rPr>
          <w:b/>
        </w:rPr>
      </w:pPr>
    </w:p>
    <w:p w:rsidR="004910A4" w:rsidRPr="001563AA" w:rsidRDefault="004910A4" w:rsidP="004910A4">
      <w:pPr>
        <w:tabs>
          <w:tab w:val="left" w:pos="567"/>
          <w:tab w:val="left" w:pos="1276"/>
        </w:tabs>
        <w:rPr>
          <w:b/>
        </w:rPr>
      </w:pPr>
      <w:r w:rsidRPr="001563AA">
        <w:rPr>
          <w:b/>
        </w:rPr>
        <w:t>Toplantı No</w:t>
      </w:r>
      <w:r w:rsidRPr="001563AA">
        <w:rPr>
          <w:b/>
        </w:rPr>
        <w:tab/>
      </w:r>
      <w:r w:rsidRPr="001563AA">
        <w:rPr>
          <w:b/>
        </w:rPr>
        <w:tab/>
      </w:r>
      <w:r w:rsidRPr="001563AA">
        <w:rPr>
          <w:b/>
        </w:rPr>
        <w:tab/>
        <w:t xml:space="preserve">: </w:t>
      </w:r>
    </w:p>
    <w:p w:rsidR="004910A4" w:rsidRPr="001563AA" w:rsidRDefault="004910A4" w:rsidP="004910A4">
      <w:pPr>
        <w:tabs>
          <w:tab w:val="left" w:pos="567"/>
          <w:tab w:val="left" w:pos="1276"/>
        </w:tabs>
        <w:rPr>
          <w:i/>
        </w:rPr>
      </w:pPr>
      <w:r w:rsidRPr="001563AA">
        <w:rPr>
          <w:b/>
        </w:rPr>
        <w:t>Toplantı Tarihi</w:t>
      </w:r>
      <w:r w:rsidRPr="001563AA">
        <w:rPr>
          <w:b/>
        </w:rPr>
        <w:tab/>
        <w:t xml:space="preserve">: </w:t>
      </w:r>
      <w:r w:rsidR="00E935E3" w:rsidRPr="001563AA">
        <w:rPr>
          <w:i/>
        </w:rPr>
        <w:t>06/ 02 / 2019</w:t>
      </w:r>
    </w:p>
    <w:p w:rsidR="004910A4" w:rsidRPr="001563AA" w:rsidRDefault="004910A4" w:rsidP="004910A4">
      <w:pPr>
        <w:tabs>
          <w:tab w:val="left" w:pos="567"/>
          <w:tab w:val="left" w:pos="1276"/>
        </w:tabs>
        <w:rPr>
          <w:b/>
        </w:rPr>
      </w:pPr>
      <w:r w:rsidRPr="001563AA">
        <w:rPr>
          <w:b/>
        </w:rPr>
        <w:t>Toplantı Yeri</w:t>
      </w:r>
      <w:r w:rsidRPr="001563AA">
        <w:rPr>
          <w:b/>
        </w:rPr>
        <w:tab/>
      </w:r>
      <w:r w:rsidRPr="001563AA">
        <w:rPr>
          <w:b/>
        </w:rPr>
        <w:tab/>
        <w:t xml:space="preserve">: </w:t>
      </w:r>
      <w:r w:rsidRPr="001563AA">
        <w:rPr>
          <w:i/>
        </w:rPr>
        <w:t>Öğretmenler Odası</w:t>
      </w:r>
    </w:p>
    <w:p w:rsidR="004910A4" w:rsidRPr="001563AA" w:rsidRDefault="004910A4" w:rsidP="004910A4">
      <w:pPr>
        <w:tabs>
          <w:tab w:val="left" w:pos="567"/>
          <w:tab w:val="left" w:pos="1276"/>
        </w:tabs>
        <w:rPr>
          <w:i/>
        </w:rPr>
      </w:pPr>
      <w:r w:rsidRPr="001563AA">
        <w:rPr>
          <w:b/>
        </w:rPr>
        <w:t>Toplantı Saati</w:t>
      </w:r>
      <w:r w:rsidRPr="001563AA">
        <w:rPr>
          <w:b/>
        </w:rPr>
        <w:tab/>
      </w:r>
      <w:r w:rsidRPr="001563AA">
        <w:rPr>
          <w:b/>
        </w:rPr>
        <w:tab/>
        <w:t xml:space="preserve">: </w:t>
      </w:r>
      <w:r w:rsidR="00E935E3" w:rsidRPr="001563AA">
        <w:rPr>
          <w:i/>
        </w:rPr>
        <w:t>15.00</w:t>
      </w:r>
    </w:p>
    <w:p w:rsidR="004910A4" w:rsidRPr="001563AA" w:rsidRDefault="004910A4" w:rsidP="004910A4">
      <w:pPr>
        <w:tabs>
          <w:tab w:val="left" w:pos="567"/>
          <w:tab w:val="left" w:pos="1276"/>
        </w:tabs>
        <w:rPr>
          <w:i/>
        </w:rPr>
      </w:pPr>
      <w:r w:rsidRPr="001563AA">
        <w:rPr>
          <w:b/>
        </w:rPr>
        <w:t>Toplantıya Katılanlar</w:t>
      </w:r>
      <w:r w:rsidRPr="001563AA">
        <w:rPr>
          <w:b/>
        </w:rPr>
        <w:tab/>
        <w:t xml:space="preserve">: </w:t>
      </w:r>
      <w:r w:rsidR="00FB714D">
        <w:rPr>
          <w:i/>
        </w:rPr>
        <w:t>……….</w:t>
      </w:r>
    </w:p>
    <w:p w:rsidR="004910A4" w:rsidRPr="001563AA" w:rsidRDefault="004910A4" w:rsidP="004910A4">
      <w:pPr>
        <w:jc w:val="both"/>
        <w:rPr>
          <w:b/>
          <w:u w:val="single"/>
        </w:rPr>
      </w:pPr>
    </w:p>
    <w:p w:rsidR="004910A4" w:rsidRPr="001563AA" w:rsidRDefault="004910A4" w:rsidP="004910A4">
      <w:pPr>
        <w:jc w:val="both"/>
        <w:rPr>
          <w:b/>
          <w:u w:val="single"/>
        </w:rPr>
      </w:pPr>
      <w:r w:rsidRPr="001563AA">
        <w:rPr>
          <w:b/>
          <w:u w:val="single"/>
        </w:rPr>
        <w:t>GÜNDEM MADDELERİ:</w:t>
      </w:r>
    </w:p>
    <w:p w:rsidR="00BC4B96" w:rsidRPr="001563AA" w:rsidRDefault="00BC4B96" w:rsidP="004910A4">
      <w:pPr>
        <w:jc w:val="both"/>
        <w:rPr>
          <w:b/>
          <w:u w:val="single"/>
        </w:rPr>
      </w:pPr>
    </w:p>
    <w:p w:rsidR="00CE2102" w:rsidRPr="001563AA" w:rsidRDefault="00CE2102" w:rsidP="00CE2102">
      <w:r w:rsidRPr="001563AA">
        <w:t>1.</w:t>
      </w:r>
      <w:r w:rsidRPr="001563AA">
        <w:tab/>
        <w:t>Açılış ve yoklama.</w:t>
      </w:r>
    </w:p>
    <w:p w:rsidR="00CE2102" w:rsidRPr="001563AA" w:rsidRDefault="00CE2102" w:rsidP="00CE2102">
      <w:r w:rsidRPr="001563AA">
        <w:t>2.</w:t>
      </w:r>
      <w:r w:rsidRPr="001563AA">
        <w:tab/>
        <w:t>Yazman seçim</w:t>
      </w:r>
      <w:r w:rsidR="00F332D7">
        <w:t>i</w:t>
      </w:r>
    </w:p>
    <w:p w:rsidR="00CE2102" w:rsidRPr="001563AA" w:rsidRDefault="00CE2102" w:rsidP="00CE2102">
      <w:r w:rsidRPr="001563AA">
        <w:t>3.</w:t>
      </w:r>
      <w:r w:rsidRPr="001563AA">
        <w:tab/>
        <w:t>2018-2019 Eğitim Öğretim yılı 1.dönem zümre kararlarının değerlendirilmesi.</w:t>
      </w:r>
    </w:p>
    <w:p w:rsidR="00CE2102" w:rsidRPr="001563AA" w:rsidRDefault="00CE2102" w:rsidP="00CE2102">
      <w:r w:rsidRPr="001563AA">
        <w:t>4.</w:t>
      </w:r>
      <w:r w:rsidRPr="001563AA">
        <w:tab/>
        <w:t xml:space="preserve">Yıllık planın ilk döneminde yetişmeyen konuların görüşülmesi ve 2.dönem planlamanın değerlendirilmesi, </w:t>
      </w:r>
    </w:p>
    <w:p w:rsidR="00CE2102" w:rsidRPr="001563AA" w:rsidRDefault="00CE2102" w:rsidP="00CE2102">
      <w:r w:rsidRPr="001563AA">
        <w:t>5.</w:t>
      </w:r>
      <w:r w:rsidRPr="001563AA">
        <w:tab/>
        <w:t>Derslerin işlenişinde uygulanacak yöntem ve tekniklerin belirlenmesi,</w:t>
      </w:r>
    </w:p>
    <w:p w:rsidR="00CE2102" w:rsidRPr="001563AA" w:rsidRDefault="00CE2102" w:rsidP="00CE2102">
      <w:r w:rsidRPr="001563AA">
        <w:t>6.</w:t>
      </w:r>
      <w:r w:rsidRPr="001563AA">
        <w:tab/>
        <w:t>Özel eğitim ihtiyacı olan öğrenciler için bireyselleştirilmiş eğitim programları (BEP) ile ders planlarının görüşülmesi</w:t>
      </w:r>
    </w:p>
    <w:p w:rsidR="00CE2102" w:rsidRPr="001563AA" w:rsidRDefault="00CE2102" w:rsidP="00CE2102">
      <w:r w:rsidRPr="001563AA">
        <w:t>7.</w:t>
      </w:r>
      <w:r w:rsidRPr="001563AA">
        <w:tab/>
        <w:t>Diğer zümre ve alan öğretmenleri ile yapılabilecek işbirliği ve esasların belirlenmesi,</w:t>
      </w:r>
    </w:p>
    <w:p w:rsidR="00CE2102" w:rsidRPr="001563AA" w:rsidRDefault="00CE2102" w:rsidP="00CE2102">
      <w:r w:rsidRPr="001563AA">
        <w:t>8.</w:t>
      </w:r>
      <w:r w:rsidRPr="001563AA">
        <w:tab/>
        <w:t>Öğretim alanı ile ilgili bilim ve teknolojideki gelişmelerin izlenerek uygulamalara yansıtılması</w:t>
      </w:r>
    </w:p>
    <w:p w:rsidR="00CE2102" w:rsidRPr="001563AA" w:rsidRDefault="00CE2102" w:rsidP="00CE2102">
      <w:r w:rsidRPr="001563AA">
        <w:t>9.</w:t>
      </w:r>
      <w:r w:rsidRPr="001563AA">
        <w:tab/>
        <w:t>Öğrencilerde girişimcilik bilincinin kazandırılmasına yönelik çalışmaların yapılması</w:t>
      </w:r>
    </w:p>
    <w:p w:rsidR="00CE2102" w:rsidRPr="001563AA" w:rsidRDefault="00CE2102" w:rsidP="00CE2102">
      <w:r w:rsidRPr="001563AA">
        <w:t>10.</w:t>
      </w:r>
      <w:r w:rsidRPr="001563AA">
        <w:tab/>
        <w:t xml:space="preserve">Derslerin daha verimli işlenebilmesi için </w:t>
      </w:r>
      <w:r w:rsidR="00F9706C" w:rsidRPr="001563AA">
        <w:t>kitap, araç</w:t>
      </w:r>
      <w:r w:rsidRPr="001563AA">
        <w:t>-gereç ve benzeri öğretim materyallerinin belirlenmesi,</w:t>
      </w:r>
    </w:p>
    <w:p w:rsidR="00CE2102" w:rsidRPr="001563AA" w:rsidRDefault="00CE2102" w:rsidP="00CE2102">
      <w:r w:rsidRPr="001563AA">
        <w:t>11.</w:t>
      </w:r>
      <w:r w:rsidRPr="001563AA">
        <w:tab/>
        <w:t xml:space="preserve">Öğrenci başarısının artırılması için alınacak tedbirlerin görüşülmesi, </w:t>
      </w:r>
    </w:p>
    <w:p w:rsidR="00CE2102" w:rsidRPr="001563AA" w:rsidRDefault="00CE2102" w:rsidP="00CE2102">
      <w:r w:rsidRPr="001563AA">
        <w:t>12.</w:t>
      </w:r>
      <w:r w:rsidRPr="001563AA">
        <w:tab/>
      </w:r>
      <w:r w:rsidR="00F9706C" w:rsidRPr="001563AA">
        <w:t>Ortaöğretim kurumları</w:t>
      </w:r>
      <w:r w:rsidRPr="001563AA">
        <w:t xml:space="preserve"> yönetmeliğinde yapılan değişikliğin yeniden gözden geçirilmesi ve yazılı sınav </w:t>
      </w:r>
      <w:r w:rsidR="00F9706C" w:rsidRPr="001563AA">
        <w:t>takviminin, proje</w:t>
      </w:r>
      <w:r w:rsidRPr="001563AA">
        <w:t xml:space="preserve"> ve </w:t>
      </w:r>
      <w:r w:rsidR="00F9706C" w:rsidRPr="001563AA">
        <w:t>performansların tekrar</w:t>
      </w:r>
      <w:r w:rsidRPr="001563AA">
        <w:t xml:space="preserve"> planlanması,</w:t>
      </w:r>
    </w:p>
    <w:p w:rsidR="00CE2102" w:rsidRPr="001563AA" w:rsidRDefault="00CE2102" w:rsidP="00CE2102">
      <w:r w:rsidRPr="001563AA">
        <w:t>13.</w:t>
      </w:r>
      <w:r w:rsidRPr="001563AA">
        <w:tab/>
        <w:t>Yetiştirme kurslarının planlanması,</w:t>
      </w:r>
    </w:p>
    <w:p w:rsidR="00CE2102" w:rsidRDefault="00CE2102" w:rsidP="00CE2102">
      <w:r w:rsidRPr="001563AA">
        <w:t>14.</w:t>
      </w:r>
      <w:r w:rsidRPr="001563AA">
        <w:tab/>
        <w:t xml:space="preserve">Dilek ve temenniler, kapanış.     </w:t>
      </w:r>
    </w:p>
    <w:p w:rsidR="00382F77" w:rsidRPr="001563AA" w:rsidRDefault="00382F77" w:rsidP="00CE2102"/>
    <w:p w:rsidR="00BC4B96" w:rsidRPr="001563AA" w:rsidRDefault="00BC4B96" w:rsidP="00BC4B96">
      <w:pPr>
        <w:rPr>
          <w:b/>
          <w:u w:val="single"/>
        </w:rPr>
      </w:pPr>
      <w:r w:rsidRPr="001563AA">
        <w:rPr>
          <w:b/>
          <w:u w:val="single"/>
        </w:rPr>
        <w:t>GÜNDEM MADDELERİNİN GÖRÜŞÜLMESİ</w:t>
      </w:r>
    </w:p>
    <w:p w:rsidR="00BC4B96" w:rsidRPr="001563AA" w:rsidRDefault="00BC4B96" w:rsidP="00BC4B96"/>
    <w:p w:rsidR="00BC4B96" w:rsidRPr="001563AA" w:rsidRDefault="007B7D1C" w:rsidP="00F03513">
      <w:pPr>
        <w:pStyle w:val="ListeParagraf"/>
        <w:numPr>
          <w:ilvl w:val="0"/>
          <w:numId w:val="3"/>
        </w:numPr>
        <w:tabs>
          <w:tab w:val="left" w:pos="426"/>
        </w:tabs>
        <w:ind w:left="0" w:firstLine="0"/>
        <w:jc w:val="both"/>
      </w:pPr>
      <w:r w:rsidRPr="001563AA">
        <w:t xml:space="preserve">Toplantı, Zümre Başkanı </w:t>
      </w:r>
      <w:r w:rsidR="00FB714D">
        <w:t>……..</w:t>
      </w:r>
      <w:r w:rsidRPr="001563AA">
        <w:t xml:space="preserve"> tarafından </w:t>
      </w:r>
      <w:r w:rsidR="002D1E07" w:rsidRPr="001563AA">
        <w:t xml:space="preserve">açıldı. </w:t>
      </w:r>
    </w:p>
    <w:p w:rsidR="007B7D1C" w:rsidRPr="001563AA" w:rsidRDefault="007B7D1C" w:rsidP="00F03513">
      <w:pPr>
        <w:pStyle w:val="ListeParagraf"/>
        <w:tabs>
          <w:tab w:val="left" w:pos="426"/>
        </w:tabs>
        <w:ind w:left="0"/>
      </w:pPr>
    </w:p>
    <w:p w:rsidR="00E52945" w:rsidRPr="001563AA" w:rsidRDefault="002B3F2A" w:rsidP="00F03513">
      <w:pPr>
        <w:pStyle w:val="ListeParagraf"/>
        <w:numPr>
          <w:ilvl w:val="0"/>
          <w:numId w:val="3"/>
        </w:numPr>
        <w:tabs>
          <w:tab w:val="left" w:pos="426"/>
        </w:tabs>
        <w:ind w:left="0" w:firstLine="0"/>
        <w:jc w:val="both"/>
      </w:pPr>
      <w:r w:rsidRPr="001563AA">
        <w:t xml:space="preserve">Yazman olarak </w:t>
      </w:r>
      <w:r w:rsidR="00FB714D">
        <w:t>…………….</w:t>
      </w:r>
      <w:r w:rsidR="00E52945" w:rsidRPr="001563AA">
        <w:t xml:space="preserve"> seçildi.</w:t>
      </w:r>
    </w:p>
    <w:p w:rsidR="00E52945" w:rsidRPr="001563AA" w:rsidRDefault="00E52945" w:rsidP="00F03513">
      <w:pPr>
        <w:pStyle w:val="ListeParagraf"/>
        <w:tabs>
          <w:tab w:val="left" w:pos="426"/>
        </w:tabs>
        <w:ind w:left="0"/>
      </w:pPr>
    </w:p>
    <w:p w:rsidR="007B7D1C" w:rsidRPr="001563AA" w:rsidRDefault="007B7D1C" w:rsidP="00F03513">
      <w:pPr>
        <w:pStyle w:val="ListeParagraf"/>
        <w:numPr>
          <w:ilvl w:val="0"/>
          <w:numId w:val="3"/>
        </w:numPr>
        <w:tabs>
          <w:tab w:val="left" w:pos="426"/>
        </w:tabs>
        <w:ind w:left="0" w:firstLine="0"/>
        <w:jc w:val="both"/>
      </w:pPr>
      <w:r w:rsidRPr="001563AA">
        <w:t xml:space="preserve">Birinci dönem zümre tutanağı okundu. Zümre başkanı </w:t>
      </w:r>
      <w:r w:rsidR="00FB714D">
        <w:t>………..</w:t>
      </w:r>
      <w:r w:rsidRPr="001563AA">
        <w:t>, zümre toplantılarının yıl içerisinde yapılacak çalışmalarda ortak bir anlayış geliştirilmesi, uygulamalarda birliğin sağlanması ve iş birliğinin geliştirilmesine yönelik faydaları üzerinde durdu.</w:t>
      </w:r>
      <w:r w:rsidR="00B61067" w:rsidRPr="001563AA">
        <w:t xml:space="preserve"> İkinci dönem ders işlenişi ve değerlendirme sür</w:t>
      </w:r>
      <w:r w:rsidR="00A00BAD">
        <w:t>eçlerinde birinci dönemdeki gibi</w:t>
      </w:r>
      <w:r w:rsidR="00B61067" w:rsidRPr="001563AA">
        <w:t xml:space="preserve"> fikir alışverişi yapılması kararı alındı.</w:t>
      </w:r>
    </w:p>
    <w:p w:rsidR="00F03513" w:rsidRDefault="00F03513" w:rsidP="00F03513">
      <w:pPr>
        <w:pStyle w:val="ListeParagraf"/>
        <w:tabs>
          <w:tab w:val="left" w:pos="426"/>
        </w:tabs>
        <w:ind w:left="0"/>
        <w:jc w:val="both"/>
      </w:pPr>
    </w:p>
    <w:p w:rsidR="00EE5B5F" w:rsidRPr="001563AA" w:rsidRDefault="00EE5B5F" w:rsidP="00F03513">
      <w:pPr>
        <w:pStyle w:val="ListeParagraf"/>
        <w:numPr>
          <w:ilvl w:val="0"/>
          <w:numId w:val="3"/>
        </w:numPr>
        <w:tabs>
          <w:tab w:val="left" w:pos="426"/>
        </w:tabs>
        <w:ind w:left="0" w:firstLine="0"/>
        <w:jc w:val="both"/>
      </w:pPr>
      <w:r w:rsidRPr="001563AA">
        <w:t>Ünitelendirilmiş yıllık planlarda belirtilen süreler dâhilinde konuların işlendiği</w:t>
      </w:r>
      <w:r w:rsidR="00F332D7">
        <w:t xml:space="preserve">ni birinci dönemdeki planın uygulanmasına devam edilmesinin uygun olduğunu </w:t>
      </w:r>
      <w:r w:rsidR="00FB714D">
        <w:t>.................</w:t>
      </w:r>
      <w:r w:rsidR="00F332D7">
        <w:t xml:space="preserve"> söyledi.</w:t>
      </w:r>
    </w:p>
    <w:p w:rsidR="00EA6E12" w:rsidRPr="001563AA" w:rsidRDefault="00F03513" w:rsidP="00F03513">
      <w:pPr>
        <w:tabs>
          <w:tab w:val="left" w:pos="426"/>
        </w:tabs>
        <w:jc w:val="both"/>
      </w:pPr>
      <w:r>
        <w:tab/>
      </w:r>
      <w:r w:rsidR="00FB714D">
        <w:t>.................</w:t>
      </w:r>
      <w:r w:rsidR="00F332D7">
        <w:t>b</w:t>
      </w:r>
      <w:r w:rsidR="00EE5B5F" w:rsidRPr="001563AA">
        <w:t>u kapsamda öğrencilerin okul dışı zamanlarında dersle ve konularla beraberliklerinin devamının önemine değindi. Ödevlendirmelerin ve takibinin önemi üzerinde du</w:t>
      </w:r>
      <w:r w:rsidR="00F332D7">
        <w:t>r</w:t>
      </w:r>
      <w:r w:rsidR="00EE5B5F" w:rsidRPr="001563AA">
        <w:t>du.</w:t>
      </w:r>
      <w:r w:rsidR="00F332D7">
        <w:t xml:space="preserve"> </w:t>
      </w:r>
      <w:r w:rsidR="00EE5B5F" w:rsidRPr="001563AA">
        <w:t>Derslere hazırlıklı girilmesi, konu planlarının, özetlerinin ve ders akışı</w:t>
      </w:r>
      <w:r w:rsidR="00F332D7">
        <w:t>nın önceden planlanmış olması gerektiğini söyledi.</w:t>
      </w:r>
    </w:p>
    <w:p w:rsidR="00A00BAD" w:rsidRDefault="00F03513" w:rsidP="00F03513">
      <w:pPr>
        <w:pStyle w:val="ListeParagraf"/>
        <w:tabs>
          <w:tab w:val="left" w:pos="426"/>
        </w:tabs>
        <w:ind w:left="0"/>
        <w:jc w:val="both"/>
      </w:pPr>
      <w:r>
        <w:tab/>
      </w:r>
      <w:r w:rsidR="00F9706C">
        <w:t xml:space="preserve">Zümre Başkanı </w:t>
      </w:r>
      <w:r w:rsidR="00FB714D">
        <w:t>.................</w:t>
      </w:r>
      <w:r w:rsidR="00F9706C">
        <w:t>ö</w:t>
      </w:r>
      <w:r w:rsidR="00FB6564" w:rsidRPr="001563AA">
        <w:t>dev takibi konusunda daha fazla özen gösterilmesinin önemine değindi.</w:t>
      </w:r>
    </w:p>
    <w:p w:rsidR="00382F77" w:rsidRPr="00382F77" w:rsidRDefault="00382F77" w:rsidP="00F03513">
      <w:pPr>
        <w:shd w:val="clear" w:color="auto" w:fill="FFFFFF"/>
        <w:tabs>
          <w:tab w:val="left" w:pos="426"/>
        </w:tabs>
        <w:rPr>
          <w:color w:val="000000"/>
        </w:rPr>
      </w:pPr>
      <w:r w:rsidRPr="00382F77">
        <w:lastRenderedPageBreak/>
        <w:t xml:space="preserve">5) </w:t>
      </w:r>
      <w:r w:rsidRPr="00382F77">
        <w:rPr>
          <w:color w:val="000000"/>
        </w:rPr>
        <w:t xml:space="preserve">Ders işlenirken uygulanan yöntem ve teknikler görüşüldü. </w:t>
      </w:r>
      <w:r w:rsidR="00FB714D">
        <w:rPr>
          <w:color w:val="000000"/>
        </w:rPr>
        <w:t>.................</w:t>
      </w:r>
      <w:r w:rsidR="00F332D7">
        <w:rPr>
          <w:color w:val="000000"/>
        </w:rPr>
        <w:t xml:space="preserve"> tarafından önerilen a</w:t>
      </w:r>
      <w:r w:rsidRPr="00382F77">
        <w:rPr>
          <w:color w:val="000000"/>
        </w:rPr>
        <w:t xml:space="preserve">şağıdaki yöntem ve tekniklerin </w:t>
      </w:r>
      <w:r>
        <w:rPr>
          <w:color w:val="000000"/>
        </w:rPr>
        <w:t>uygulanması uygun</w:t>
      </w:r>
      <w:r w:rsidRPr="00382F77">
        <w:rPr>
          <w:color w:val="000000"/>
        </w:rPr>
        <w:t xml:space="preserve"> görüldü. </w:t>
      </w:r>
    </w:p>
    <w:p w:rsidR="00382F77" w:rsidRPr="00382F77" w:rsidRDefault="00382F77" w:rsidP="00F03513">
      <w:pPr>
        <w:shd w:val="clear" w:color="auto" w:fill="FFFFFF"/>
        <w:tabs>
          <w:tab w:val="left" w:pos="426"/>
        </w:tabs>
        <w:rPr>
          <w:color w:val="000000"/>
        </w:rPr>
      </w:pPr>
      <w:r w:rsidRPr="00382F77">
        <w:rPr>
          <w:color w:val="000000"/>
        </w:rPr>
        <w:t>a)Konular, anlatım, soru cevap,</w:t>
      </w:r>
      <w:r>
        <w:rPr>
          <w:color w:val="000000"/>
        </w:rPr>
        <w:t xml:space="preserve"> kavram haritası, gözlem- gösteri,</w:t>
      </w:r>
      <w:r w:rsidRPr="00382F77">
        <w:rPr>
          <w:color w:val="000000"/>
        </w:rPr>
        <w:t xml:space="preserve"> tartışma metotları</w:t>
      </w:r>
      <w:r>
        <w:rPr>
          <w:color w:val="000000"/>
        </w:rPr>
        <w:t>yla işlenmeli</w:t>
      </w:r>
    </w:p>
    <w:p w:rsidR="00382F77" w:rsidRPr="00382F77" w:rsidRDefault="00382F77" w:rsidP="00F03513">
      <w:pPr>
        <w:shd w:val="clear" w:color="auto" w:fill="FFFFFF"/>
        <w:tabs>
          <w:tab w:val="left" w:pos="426"/>
        </w:tabs>
        <w:rPr>
          <w:color w:val="000000"/>
        </w:rPr>
      </w:pPr>
      <w:r w:rsidRPr="00382F77">
        <w:rPr>
          <w:color w:val="000000"/>
        </w:rPr>
        <w:t xml:space="preserve">b)Öğrencilere </w:t>
      </w:r>
      <w:r>
        <w:rPr>
          <w:color w:val="000000"/>
        </w:rPr>
        <w:t>beyin fırtınası yaptırılmalı</w:t>
      </w:r>
    </w:p>
    <w:p w:rsidR="00382F77" w:rsidRPr="00382F77" w:rsidRDefault="00382F77" w:rsidP="00F03513">
      <w:pPr>
        <w:shd w:val="clear" w:color="auto" w:fill="FFFFFF"/>
        <w:tabs>
          <w:tab w:val="left" w:pos="426"/>
        </w:tabs>
        <w:rPr>
          <w:color w:val="000000"/>
        </w:rPr>
      </w:pPr>
      <w:r w:rsidRPr="00382F77">
        <w:rPr>
          <w:color w:val="000000"/>
        </w:rPr>
        <w:t>c)</w:t>
      </w:r>
      <w:r>
        <w:rPr>
          <w:color w:val="000000"/>
        </w:rPr>
        <w:t>Örnek soru</w:t>
      </w:r>
      <w:r w:rsidRPr="00382F77">
        <w:rPr>
          <w:color w:val="000000"/>
        </w:rPr>
        <w:t xml:space="preserve"> çözümleriyle</w:t>
      </w:r>
      <w:r>
        <w:rPr>
          <w:color w:val="000000"/>
        </w:rPr>
        <w:t xml:space="preserve"> konular pekiştirilmeli</w:t>
      </w:r>
      <w:r w:rsidRPr="00382F77">
        <w:rPr>
          <w:color w:val="000000"/>
        </w:rPr>
        <w:t xml:space="preserve">, </w:t>
      </w:r>
    </w:p>
    <w:p w:rsidR="00382F77" w:rsidRPr="00382F77" w:rsidRDefault="00382F77" w:rsidP="00F03513">
      <w:pPr>
        <w:shd w:val="clear" w:color="auto" w:fill="FFFFFF"/>
        <w:tabs>
          <w:tab w:val="left" w:pos="426"/>
        </w:tabs>
        <w:rPr>
          <w:color w:val="000000"/>
        </w:rPr>
      </w:pPr>
      <w:r w:rsidRPr="00382F77">
        <w:rPr>
          <w:color w:val="000000"/>
        </w:rPr>
        <w:t>d)Bir sonraki derste işlenecek konular</w:t>
      </w:r>
      <w:r>
        <w:rPr>
          <w:color w:val="000000"/>
        </w:rPr>
        <w:t>ın</w:t>
      </w:r>
      <w:r w:rsidRPr="00382F77">
        <w:rPr>
          <w:color w:val="000000"/>
        </w:rPr>
        <w:t xml:space="preserve"> öğrencilere önceden bildiril</w:t>
      </w:r>
      <w:r>
        <w:rPr>
          <w:color w:val="000000"/>
        </w:rPr>
        <w:t>erek derse hazırlıklı gelmeleri sağlanmalı</w:t>
      </w:r>
    </w:p>
    <w:p w:rsidR="00A00BAD" w:rsidRDefault="00A00BAD" w:rsidP="00F03513">
      <w:pPr>
        <w:pStyle w:val="ListeParagraf"/>
        <w:tabs>
          <w:tab w:val="left" w:pos="426"/>
        </w:tabs>
        <w:ind w:left="0"/>
        <w:jc w:val="both"/>
      </w:pPr>
    </w:p>
    <w:p w:rsidR="00C50989" w:rsidRDefault="00A00BAD" w:rsidP="00F03513">
      <w:pPr>
        <w:pStyle w:val="ListeParagraf"/>
        <w:tabs>
          <w:tab w:val="left" w:pos="426"/>
        </w:tabs>
        <w:ind w:left="0"/>
        <w:jc w:val="both"/>
      </w:pPr>
      <w:r>
        <w:t xml:space="preserve">6) </w:t>
      </w:r>
      <w:r w:rsidR="0087127B" w:rsidRPr="001563AA">
        <w:t>Özel eğitim ihtiyacı olan öğrenciler için destek eğitim odası açılmasına okul</w:t>
      </w:r>
      <w:r w:rsidR="001E0E72">
        <w:t xml:space="preserve"> kurul toplantısında</w:t>
      </w:r>
      <w:r w:rsidR="0087127B" w:rsidRPr="001563AA">
        <w:t xml:space="preserve"> karar verildi. </w:t>
      </w:r>
      <w:r w:rsidR="00F332D7">
        <w:t>Hâlihazırda</w:t>
      </w:r>
      <w:r w:rsidR="006C1321">
        <w:t xml:space="preserve"> dersine girilen şubelerde özel eğitim öğrencisi olmadığı ancak yeni rapor alan veya yeni kayıt olması durumunda BEP hazırlayarak seviyesine uygun olacak şekilde ders işlenmesi gerektiği </w:t>
      </w:r>
      <w:r w:rsidR="00FB714D">
        <w:t>.................</w:t>
      </w:r>
      <w:r w:rsidR="006C1321">
        <w:t xml:space="preserve">tarafından anlatıldı. </w:t>
      </w:r>
    </w:p>
    <w:p w:rsidR="00A00BAD" w:rsidRPr="001563AA" w:rsidRDefault="00A00BAD" w:rsidP="00F03513">
      <w:pPr>
        <w:pStyle w:val="ListeParagraf"/>
        <w:tabs>
          <w:tab w:val="left" w:pos="426"/>
        </w:tabs>
        <w:ind w:left="0"/>
        <w:jc w:val="both"/>
      </w:pPr>
    </w:p>
    <w:p w:rsidR="00F44D37" w:rsidRPr="001563AA" w:rsidRDefault="00A00BAD" w:rsidP="00F03513">
      <w:pPr>
        <w:tabs>
          <w:tab w:val="left" w:pos="426"/>
        </w:tabs>
        <w:jc w:val="both"/>
      </w:pPr>
      <w:r>
        <w:t xml:space="preserve">7) </w:t>
      </w:r>
      <w:r w:rsidR="00F44D37" w:rsidRPr="001563AA">
        <w:t>Diğer zümre ve alan öğretmenleri ile gerekli konularda her türlü işbirliğinin yapılmasına karar verildi.</w:t>
      </w:r>
    </w:p>
    <w:p w:rsidR="003C62FB" w:rsidRPr="001563AA" w:rsidRDefault="00F03513" w:rsidP="00F03513">
      <w:pPr>
        <w:pStyle w:val="ListeParagraf"/>
        <w:tabs>
          <w:tab w:val="left" w:pos="426"/>
        </w:tabs>
        <w:ind w:left="0"/>
        <w:jc w:val="both"/>
      </w:pPr>
      <w:r>
        <w:rPr>
          <w:color w:val="000000"/>
        </w:rPr>
        <w:tab/>
      </w:r>
      <w:r w:rsidR="00FB714D">
        <w:rPr>
          <w:color w:val="000000"/>
        </w:rPr>
        <w:t>.................</w:t>
      </w:r>
      <w:r w:rsidR="00F332D7">
        <w:rPr>
          <w:color w:val="000000"/>
        </w:rPr>
        <w:t xml:space="preserve">, </w:t>
      </w:r>
      <w:r w:rsidR="006C1321">
        <w:rPr>
          <w:color w:val="000000"/>
        </w:rPr>
        <w:t>Din felsefesi ve ahlak felsefesi konularında Din Kültürü ve Ahlak Bilgisi zümresiyle, sanat felsefesi konusunda gelecek olan Görsel Sanatlar dersi zümresiyle</w:t>
      </w:r>
      <w:r w:rsidR="003C62FB" w:rsidRPr="001563AA">
        <w:t xml:space="preserve"> işbirliğine gidilece</w:t>
      </w:r>
      <w:r w:rsidR="00F332D7">
        <w:t>ğini belirtti</w:t>
      </w:r>
      <w:r w:rsidR="003C62FB" w:rsidRPr="001563AA">
        <w:t xml:space="preserve">. Belirli gün ve haftalarda gerek duyuldukça </w:t>
      </w:r>
      <w:r w:rsidR="00F332D7">
        <w:t>T</w:t>
      </w:r>
      <w:r w:rsidR="003C62FB" w:rsidRPr="001563AA">
        <w:t xml:space="preserve">arih öğretmenleriyle </w:t>
      </w:r>
      <w:r w:rsidR="002B7FFD" w:rsidRPr="001563AA">
        <w:t>görüş alış verişi yapılacaktır.</w:t>
      </w:r>
    </w:p>
    <w:p w:rsidR="003C62FB" w:rsidRPr="001563AA" w:rsidRDefault="003C62FB" w:rsidP="00F03513">
      <w:pPr>
        <w:tabs>
          <w:tab w:val="left" w:pos="426"/>
        </w:tabs>
        <w:jc w:val="both"/>
      </w:pPr>
    </w:p>
    <w:p w:rsidR="003C62FB" w:rsidRPr="001563AA" w:rsidRDefault="00A00BAD" w:rsidP="00F03513">
      <w:pPr>
        <w:tabs>
          <w:tab w:val="left" w:pos="426"/>
        </w:tabs>
        <w:jc w:val="both"/>
      </w:pPr>
      <w:r>
        <w:t>8)</w:t>
      </w:r>
      <w:r w:rsidR="00F332D7">
        <w:tab/>
      </w:r>
      <w:r w:rsidR="00FB714D">
        <w:t>.................</w:t>
      </w:r>
      <w:r w:rsidR="0038691F">
        <w:t>, ö</w:t>
      </w:r>
      <w:r w:rsidR="003C62FB" w:rsidRPr="001563AA">
        <w:t>ğren</w:t>
      </w:r>
      <w:bookmarkStart w:id="0" w:name="_GoBack"/>
      <w:bookmarkEnd w:id="0"/>
      <w:r w:rsidR="003C62FB" w:rsidRPr="001563AA">
        <w:t>cilerin internet üzerinden başta EBA olmak üzere diğer sitelerden konularla ilgili animasyonları, konu anlatımlarını izlemelerinin pekiştirici etki yapacağı</w:t>
      </w:r>
      <w:r w:rsidR="0038691F">
        <w:t>nı söyledi</w:t>
      </w:r>
      <w:r w:rsidR="003C62FB" w:rsidRPr="001563AA">
        <w:t xml:space="preserve">. </w:t>
      </w:r>
      <w:r w:rsidR="0038691F">
        <w:t>Derslerde verilecek örneklerin de bilimsel gelişmeler ışığında olacağını ifade etti.</w:t>
      </w:r>
    </w:p>
    <w:p w:rsidR="003C62FB" w:rsidRPr="001563AA" w:rsidRDefault="003C62FB" w:rsidP="00F03513">
      <w:pPr>
        <w:pStyle w:val="ListeParagraf"/>
        <w:tabs>
          <w:tab w:val="left" w:pos="426"/>
        </w:tabs>
        <w:ind w:left="0"/>
      </w:pPr>
    </w:p>
    <w:p w:rsidR="001E0E72" w:rsidRDefault="00A00BAD" w:rsidP="00F03513">
      <w:pPr>
        <w:tabs>
          <w:tab w:val="left" w:pos="426"/>
        </w:tabs>
        <w:jc w:val="both"/>
      </w:pPr>
      <w:r>
        <w:t xml:space="preserve">9) </w:t>
      </w:r>
      <w:r w:rsidR="00FB714D">
        <w:t>.................</w:t>
      </w:r>
      <w:r w:rsidR="0038691F">
        <w:t xml:space="preserve">, </w:t>
      </w:r>
      <w:r w:rsidR="0038691F" w:rsidRPr="0038691F">
        <w:t>soru-cevap yöntemiyle birlikte derste aktif katılımlarını sağlaya</w:t>
      </w:r>
      <w:r w:rsidR="007C3C30">
        <w:t>rak</w:t>
      </w:r>
      <w:r w:rsidR="0038691F" w:rsidRPr="0038691F">
        <w:t xml:space="preserve"> </w:t>
      </w:r>
      <w:r w:rsidR="0038691F">
        <w:t xml:space="preserve">ayrıca münazara, yarışma gibi etkinliklere katılımlarını sağlayarak </w:t>
      </w:r>
      <w:r w:rsidR="007C3C30">
        <w:t>girişimcilik bilinci kazandırılmaya çalışacağını söyledi.</w:t>
      </w:r>
    </w:p>
    <w:p w:rsidR="001E0E72" w:rsidRDefault="001E0E72" w:rsidP="00F03513">
      <w:pPr>
        <w:tabs>
          <w:tab w:val="left" w:pos="426"/>
        </w:tabs>
        <w:jc w:val="both"/>
      </w:pPr>
    </w:p>
    <w:p w:rsidR="00C94592" w:rsidRPr="001563AA" w:rsidRDefault="000A46BB" w:rsidP="00F03513">
      <w:pPr>
        <w:tabs>
          <w:tab w:val="left" w:pos="426"/>
        </w:tabs>
        <w:jc w:val="both"/>
      </w:pPr>
      <w:r>
        <w:t xml:space="preserve">10) </w:t>
      </w:r>
      <w:r w:rsidR="00C94592" w:rsidRPr="001563AA">
        <w:t xml:space="preserve">Derslerin daha verimli işlenebilmesi için ihtiyaç duyulan araç – gereç vb. ihtiyaçların belirlenmesi konusunda </w:t>
      </w:r>
      <w:r w:rsidR="00FB714D">
        <w:t>.................</w:t>
      </w:r>
      <w:r w:rsidR="00C94592" w:rsidRPr="001563AA">
        <w:t xml:space="preserve">, okulun donanımının araç gereç yönünden </w:t>
      </w:r>
      <w:r w:rsidR="00281B66" w:rsidRPr="001563AA">
        <w:t>özellikle sınıflarda etkileşimli tahtanın olmamasının önemli bir eksiklik</w:t>
      </w:r>
      <w:r w:rsidR="00C94592" w:rsidRPr="001563AA">
        <w:t xml:space="preserve"> olduğunu dile getirdi. </w:t>
      </w:r>
    </w:p>
    <w:p w:rsidR="00C94592" w:rsidRPr="001563AA" w:rsidRDefault="00F03513" w:rsidP="00F03513">
      <w:pPr>
        <w:tabs>
          <w:tab w:val="left" w:pos="426"/>
        </w:tabs>
        <w:jc w:val="both"/>
      </w:pPr>
      <w:r>
        <w:tab/>
      </w:r>
      <w:r w:rsidR="00FB714D">
        <w:t>.................</w:t>
      </w:r>
      <w:r w:rsidR="00A9309C" w:rsidRPr="001563AA">
        <w:t>, MEB ders kitaplarının, konu ile ilgili EBA’dan temin edilen videoların vs</w:t>
      </w:r>
      <w:r w:rsidR="007C3C30">
        <w:t xml:space="preserve"> </w:t>
      </w:r>
      <w:r w:rsidR="00281B66" w:rsidRPr="001563AA">
        <w:t>izletilebilmesinin</w:t>
      </w:r>
      <w:r w:rsidR="00A9309C" w:rsidRPr="001563AA">
        <w:t xml:space="preserve"> öğrencilerin kavramasına olumlu etki edeceği yönünde görüş beyan etti.</w:t>
      </w:r>
    </w:p>
    <w:p w:rsidR="00A9309C" w:rsidRPr="001563AA" w:rsidRDefault="00A9309C" w:rsidP="00F03513">
      <w:pPr>
        <w:tabs>
          <w:tab w:val="left" w:pos="426"/>
        </w:tabs>
        <w:jc w:val="both"/>
      </w:pPr>
    </w:p>
    <w:p w:rsidR="00281B66" w:rsidRPr="001563AA" w:rsidRDefault="000A46BB" w:rsidP="00F03513">
      <w:pPr>
        <w:tabs>
          <w:tab w:val="left" w:pos="426"/>
        </w:tabs>
        <w:jc w:val="both"/>
      </w:pPr>
      <w:r>
        <w:t xml:space="preserve">11) </w:t>
      </w:r>
      <w:r w:rsidR="00FB714D">
        <w:t>.................</w:t>
      </w:r>
      <w:r w:rsidR="00281B66" w:rsidRPr="001563AA">
        <w:t>, konuların işlenmesi sürecinde</w:t>
      </w:r>
      <w:r w:rsidR="00F9706C">
        <w:t xml:space="preserve"> örnekler verilirken</w:t>
      </w:r>
      <w:r w:rsidR="00281B66" w:rsidRPr="001563AA">
        <w:t xml:space="preserve">, </w:t>
      </w:r>
      <w:r w:rsidR="00F9706C">
        <w:t>diğer derslerin</w:t>
      </w:r>
      <w:r w:rsidR="00281B66" w:rsidRPr="001563AA">
        <w:t xml:space="preserve"> müfredatında bağlantılı konulara atıfta bulunulmasının öğrencinin hafızasını dinç tutmada ve öğrencilerin </w:t>
      </w:r>
      <w:r w:rsidR="00F9706C">
        <w:t>bildiği konulardan yola çıkmasının</w:t>
      </w:r>
      <w:r w:rsidR="00281B66" w:rsidRPr="001563AA">
        <w:t xml:space="preserve"> kavramalarında faydalı olacağı konusu üzerinde durdu.</w:t>
      </w:r>
    </w:p>
    <w:p w:rsidR="00145597" w:rsidRPr="001563AA" w:rsidRDefault="00145597" w:rsidP="00F03513">
      <w:pPr>
        <w:tabs>
          <w:tab w:val="left" w:pos="426"/>
        </w:tabs>
        <w:jc w:val="both"/>
      </w:pPr>
    </w:p>
    <w:p w:rsidR="00E90573" w:rsidRPr="000A46BB" w:rsidRDefault="000A46BB" w:rsidP="00F03513">
      <w:pPr>
        <w:tabs>
          <w:tab w:val="left" w:pos="426"/>
        </w:tabs>
        <w:jc w:val="both"/>
        <w:rPr>
          <w:color w:val="000000"/>
        </w:rPr>
      </w:pPr>
      <w:r>
        <w:rPr>
          <w:color w:val="000000"/>
        </w:rPr>
        <w:t xml:space="preserve">12) </w:t>
      </w:r>
      <w:r w:rsidR="00FB6564" w:rsidRPr="000A46BB">
        <w:rPr>
          <w:color w:val="000000"/>
        </w:rPr>
        <w:t>Yazılı sınavların uygulanması noktasında Ortaöğretim Kurumları Yönetmeliği’nin ilgili maddesi okundu.</w:t>
      </w:r>
    </w:p>
    <w:p w:rsidR="00FB6564" w:rsidRPr="001563AA" w:rsidRDefault="00FB6564" w:rsidP="00F03513">
      <w:pPr>
        <w:pStyle w:val="ListeParagraf"/>
        <w:tabs>
          <w:tab w:val="left" w:pos="426"/>
        </w:tabs>
        <w:ind w:left="0"/>
      </w:pPr>
    </w:p>
    <w:p w:rsidR="00642972" w:rsidRPr="00642972" w:rsidRDefault="00642972" w:rsidP="00F03513">
      <w:pPr>
        <w:pStyle w:val="metin"/>
        <w:tabs>
          <w:tab w:val="left" w:pos="426"/>
        </w:tabs>
        <w:spacing w:before="0" w:beforeAutospacing="0" w:after="0" w:afterAutospacing="0" w:line="240" w:lineRule="atLeast"/>
        <w:jc w:val="both"/>
        <w:rPr>
          <w:i/>
          <w:color w:val="000000"/>
        </w:rPr>
      </w:pPr>
      <w:r w:rsidRPr="00642972">
        <w:rPr>
          <w:b/>
          <w:bCs/>
          <w:i/>
          <w:color w:val="000000"/>
        </w:rPr>
        <w:t>MADDE 19 –</w:t>
      </w:r>
      <w:r w:rsidRPr="00642972">
        <w:rPr>
          <w:i/>
          <w:color w:val="000000"/>
        </w:rPr>
        <w:t> Aynı Yönetmeliğin 45 inci maddesinin birinci fıkrasının (a) ve (c) bentleri aşağıdaki şekilde değiştirilmiştir.</w:t>
      </w:r>
    </w:p>
    <w:p w:rsidR="00642972" w:rsidRPr="00642972" w:rsidRDefault="00642972" w:rsidP="00F03513">
      <w:pPr>
        <w:pStyle w:val="metin"/>
        <w:tabs>
          <w:tab w:val="left" w:pos="426"/>
        </w:tabs>
        <w:spacing w:before="0" w:beforeAutospacing="0" w:after="0" w:afterAutospacing="0" w:line="240" w:lineRule="atLeast"/>
        <w:jc w:val="both"/>
        <w:rPr>
          <w:i/>
          <w:color w:val="000000"/>
        </w:rPr>
      </w:pPr>
      <w:r w:rsidRPr="00642972">
        <w:rPr>
          <w:i/>
          <w:color w:val="000000"/>
        </w:rPr>
        <w:t>“a) Haftalık ders saati sayısına bakılmaksızın her dersten en az iki sınav yapılması esastır. Her dönem başında sınav sayısı eğitim kurumu alan zümrelerince, sınav tarihleri ise zümre başkanları kurulunca belirlenir ve okul müdürünün onayından sonra e-Okul sistemi üzerinden ilan edilir. Sınavlarla ilgili gerekli tedbirler okul müdürlüğünce alınır.”</w:t>
      </w:r>
    </w:p>
    <w:p w:rsidR="00642972" w:rsidRPr="00642972" w:rsidRDefault="00642972" w:rsidP="00F03513">
      <w:pPr>
        <w:pStyle w:val="metin"/>
        <w:tabs>
          <w:tab w:val="left" w:pos="426"/>
        </w:tabs>
        <w:spacing w:before="0" w:beforeAutospacing="0" w:after="0" w:afterAutospacing="0" w:line="240" w:lineRule="atLeast"/>
        <w:jc w:val="both"/>
        <w:rPr>
          <w:i/>
          <w:color w:val="000000"/>
        </w:rPr>
      </w:pPr>
      <w:r w:rsidRPr="00642972">
        <w:rPr>
          <w:i/>
          <w:color w:val="000000"/>
        </w:rPr>
        <w:t>“c) Yazılı sınavlar; gerektiğinde okul, eğitim bölgesi, ilçe, il ve ülke genelinde ortak sınavlar şeklinde yapılabilir. Bu sınavların uygulanmasına ilişkin iş ve işlemler Bakanlıkça hazırlanan yönerge ve/veya kılavuz ile belirlenir.”</w:t>
      </w:r>
    </w:p>
    <w:p w:rsidR="00145597" w:rsidRPr="001563AA" w:rsidRDefault="00E90573" w:rsidP="00F03513">
      <w:pPr>
        <w:pStyle w:val="ListeParagraf"/>
        <w:tabs>
          <w:tab w:val="left" w:pos="426"/>
        </w:tabs>
        <w:ind w:left="0"/>
        <w:jc w:val="both"/>
        <w:rPr>
          <w:color w:val="000000"/>
        </w:rPr>
      </w:pPr>
      <w:r w:rsidRPr="001563AA">
        <w:rPr>
          <w:color w:val="000000"/>
        </w:rPr>
        <w:t>Bu dönemde de y</w:t>
      </w:r>
      <w:r w:rsidR="00B2043F" w:rsidRPr="001563AA">
        <w:rPr>
          <w:color w:val="000000"/>
        </w:rPr>
        <w:t>azılı sınavlarla ilgili aşağıdaki hususlara dikkat edilmesi istendi.</w:t>
      </w:r>
    </w:p>
    <w:p w:rsidR="00145597" w:rsidRPr="001563AA" w:rsidRDefault="00145597" w:rsidP="00F03513">
      <w:pPr>
        <w:tabs>
          <w:tab w:val="left" w:pos="426"/>
        </w:tabs>
        <w:ind w:right="202"/>
        <w:jc w:val="both"/>
        <w:rPr>
          <w:color w:val="000000"/>
        </w:rPr>
      </w:pPr>
    </w:p>
    <w:p w:rsidR="00145597" w:rsidRPr="001563AA" w:rsidRDefault="00145597" w:rsidP="00F03513">
      <w:pPr>
        <w:numPr>
          <w:ilvl w:val="0"/>
          <w:numId w:val="4"/>
        </w:numPr>
        <w:tabs>
          <w:tab w:val="left" w:pos="426"/>
        </w:tabs>
        <w:ind w:left="0" w:right="202" w:firstLine="0"/>
        <w:jc w:val="both"/>
        <w:rPr>
          <w:i/>
          <w:color w:val="000000"/>
        </w:rPr>
      </w:pPr>
      <w:r w:rsidRPr="001563AA">
        <w:rPr>
          <w:i/>
          <w:color w:val="000000"/>
        </w:rPr>
        <w:t xml:space="preserve">Soruların hatırlama seviyesinden öte, kavrama, analiz, sentez </w:t>
      </w:r>
      <w:r w:rsidR="00B2043F" w:rsidRPr="001563AA">
        <w:rPr>
          <w:i/>
          <w:color w:val="000000"/>
        </w:rPr>
        <w:t>seviyesinde bilgileri ölçmesi</w:t>
      </w:r>
    </w:p>
    <w:p w:rsidR="00145597" w:rsidRPr="001563AA" w:rsidRDefault="00145597" w:rsidP="00F03513">
      <w:pPr>
        <w:numPr>
          <w:ilvl w:val="0"/>
          <w:numId w:val="4"/>
        </w:numPr>
        <w:tabs>
          <w:tab w:val="left" w:pos="426"/>
        </w:tabs>
        <w:ind w:left="0" w:right="202" w:firstLine="0"/>
        <w:jc w:val="both"/>
        <w:rPr>
          <w:i/>
          <w:color w:val="000000"/>
        </w:rPr>
      </w:pPr>
      <w:r w:rsidRPr="001563AA">
        <w:rPr>
          <w:i/>
          <w:color w:val="000000"/>
        </w:rPr>
        <w:t>Ezb</w:t>
      </w:r>
      <w:r w:rsidR="00B2043F" w:rsidRPr="001563AA">
        <w:rPr>
          <w:i/>
          <w:color w:val="000000"/>
        </w:rPr>
        <w:t>er tarzı soruların sorulmaması</w:t>
      </w:r>
    </w:p>
    <w:p w:rsidR="00145597" w:rsidRPr="001563AA" w:rsidRDefault="00145597" w:rsidP="00F03513">
      <w:pPr>
        <w:numPr>
          <w:ilvl w:val="0"/>
          <w:numId w:val="4"/>
        </w:numPr>
        <w:tabs>
          <w:tab w:val="left" w:pos="426"/>
        </w:tabs>
        <w:ind w:left="0" w:right="202" w:firstLine="0"/>
        <w:jc w:val="both"/>
        <w:rPr>
          <w:i/>
          <w:color w:val="000000"/>
        </w:rPr>
      </w:pPr>
      <w:r w:rsidRPr="001563AA">
        <w:rPr>
          <w:i/>
          <w:color w:val="000000"/>
        </w:rPr>
        <w:t>Soruların cevaplarının sınırlandırılmasına, güçlük derecelerinin iyi ayarlanmasına ve soruların birbirlerinden bağ</w:t>
      </w:r>
      <w:r w:rsidR="00B2043F" w:rsidRPr="001563AA">
        <w:rPr>
          <w:i/>
          <w:color w:val="000000"/>
        </w:rPr>
        <w:t>ımsız olarak cevaplanabilmesi</w:t>
      </w:r>
    </w:p>
    <w:p w:rsidR="00145597" w:rsidRPr="001563AA" w:rsidRDefault="00145597" w:rsidP="00F03513">
      <w:pPr>
        <w:numPr>
          <w:ilvl w:val="0"/>
          <w:numId w:val="4"/>
        </w:numPr>
        <w:tabs>
          <w:tab w:val="left" w:pos="426"/>
        </w:tabs>
        <w:ind w:left="0" w:right="202" w:firstLine="0"/>
        <w:jc w:val="both"/>
        <w:rPr>
          <w:i/>
          <w:color w:val="000000"/>
        </w:rPr>
      </w:pPr>
      <w:r w:rsidRPr="001563AA">
        <w:rPr>
          <w:i/>
          <w:color w:val="000000"/>
        </w:rPr>
        <w:t>Cevap anahtarlarında puanlamanın ayrıntılı olarak oluşturulması</w:t>
      </w:r>
    </w:p>
    <w:p w:rsidR="00145597" w:rsidRPr="001563AA" w:rsidRDefault="00145597" w:rsidP="00F03513">
      <w:pPr>
        <w:tabs>
          <w:tab w:val="left" w:pos="426"/>
        </w:tabs>
        <w:ind w:right="202"/>
        <w:jc w:val="both"/>
        <w:rPr>
          <w:color w:val="000000"/>
        </w:rPr>
      </w:pPr>
    </w:p>
    <w:p w:rsidR="00BC162F" w:rsidRPr="001563AA" w:rsidRDefault="00F03513" w:rsidP="00F03513">
      <w:pPr>
        <w:pStyle w:val="ListeParagraf"/>
        <w:tabs>
          <w:tab w:val="left" w:pos="426"/>
        </w:tabs>
        <w:ind w:left="0"/>
        <w:jc w:val="both"/>
      </w:pPr>
      <w:r>
        <w:tab/>
      </w:r>
      <w:r w:rsidR="00FB714D">
        <w:t>.................</w:t>
      </w:r>
      <w:r w:rsidR="007C3C30">
        <w:t>, p</w:t>
      </w:r>
      <w:r w:rsidR="00BC162F" w:rsidRPr="001563AA">
        <w:t>roje ve ödev konularının değerlendirilmesi hususunda sene başı zümre öğretmenleri toplantısında belirtilen konuların yeterli olduğu</w:t>
      </w:r>
      <w:r w:rsidR="007C3C30">
        <w:t>nu</w:t>
      </w:r>
      <w:r w:rsidR="00BC162F" w:rsidRPr="001563AA">
        <w:t>, değerlendirme ölçeğinin de yine ilgili toplantıda b</w:t>
      </w:r>
      <w:r w:rsidR="007C3C30">
        <w:t>elirtilen şekliyle kullanılabileceğini dile getir</w:t>
      </w:r>
      <w:r w:rsidR="00BC162F" w:rsidRPr="001563AA">
        <w:t>di.</w:t>
      </w:r>
    </w:p>
    <w:p w:rsidR="006C5026" w:rsidRPr="001563AA" w:rsidRDefault="006C5026" w:rsidP="00F03513">
      <w:pPr>
        <w:pStyle w:val="ListeParagraf"/>
        <w:tabs>
          <w:tab w:val="left" w:pos="426"/>
        </w:tabs>
        <w:ind w:left="0"/>
        <w:jc w:val="both"/>
      </w:pPr>
    </w:p>
    <w:p w:rsidR="006C5026" w:rsidRPr="001563AA" w:rsidRDefault="00F03513" w:rsidP="00F03513">
      <w:pPr>
        <w:pStyle w:val="ListeParagraf"/>
        <w:tabs>
          <w:tab w:val="left" w:pos="426"/>
        </w:tabs>
        <w:ind w:left="0"/>
        <w:jc w:val="both"/>
      </w:pPr>
      <w:r>
        <w:tab/>
      </w:r>
      <w:r w:rsidR="006C5026" w:rsidRPr="001563AA">
        <w:t xml:space="preserve">Ortaöğretim Kurumları Yönetmeliği’nin </w:t>
      </w:r>
      <w:r w:rsidR="00AF1AE0" w:rsidRPr="001563AA">
        <w:t xml:space="preserve">proje ve performans görevlerini açıklayan 50. Maddesi zümre </w:t>
      </w:r>
      <w:r w:rsidR="007C3C30">
        <w:t xml:space="preserve">başkanı </w:t>
      </w:r>
      <w:r w:rsidR="00FB714D">
        <w:t>.................</w:t>
      </w:r>
      <w:r w:rsidR="007C3C30">
        <w:t xml:space="preserve">tarafından </w:t>
      </w:r>
      <w:r w:rsidR="00AF1AE0" w:rsidRPr="001563AA">
        <w:t>okundu.</w:t>
      </w:r>
    </w:p>
    <w:p w:rsidR="00AF1AE0" w:rsidRPr="001563AA" w:rsidRDefault="00AF1AE0" w:rsidP="00F03513">
      <w:pPr>
        <w:pStyle w:val="ListeParagraf"/>
        <w:tabs>
          <w:tab w:val="left" w:pos="426"/>
        </w:tabs>
        <w:ind w:left="0"/>
        <w:jc w:val="both"/>
      </w:pPr>
    </w:p>
    <w:p w:rsidR="00FB6564" w:rsidRPr="001563AA" w:rsidRDefault="00FB6564" w:rsidP="00F03513">
      <w:pPr>
        <w:tabs>
          <w:tab w:val="left" w:pos="426"/>
        </w:tabs>
        <w:jc w:val="both"/>
        <w:rPr>
          <w:i/>
        </w:rPr>
      </w:pPr>
      <w:r w:rsidRPr="001563AA">
        <w:rPr>
          <w:i/>
        </w:rPr>
        <w:t xml:space="preserve">MADDE 50- (1)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 </w:t>
      </w:r>
    </w:p>
    <w:p w:rsidR="00FB6564" w:rsidRPr="001563AA" w:rsidRDefault="00FB6564" w:rsidP="00F03513">
      <w:pPr>
        <w:tabs>
          <w:tab w:val="left" w:pos="426"/>
        </w:tabs>
        <w:jc w:val="both"/>
        <w:rPr>
          <w:i/>
        </w:rPr>
      </w:pPr>
    </w:p>
    <w:p w:rsidR="00FB6564" w:rsidRPr="001563AA" w:rsidRDefault="00FB6564" w:rsidP="00F03513">
      <w:pPr>
        <w:tabs>
          <w:tab w:val="left" w:pos="426"/>
        </w:tabs>
        <w:jc w:val="both"/>
        <w:rPr>
          <w:i/>
        </w:rPr>
      </w:pPr>
      <w:r w:rsidRPr="001563AA">
        <w:rPr>
          <w:i/>
        </w:rPr>
        <w:t xml:space="preserve">(2) Öğrencilerin ders yılı içinde ulusal ve uluslararası yarışmalarda elde ettikleri başarılar, ilgili dersin proje veya performans çalışması olarak tam puanla değerlendirilir. </w:t>
      </w:r>
    </w:p>
    <w:p w:rsidR="00FB6564" w:rsidRPr="001563AA" w:rsidRDefault="00FB6564" w:rsidP="00F03513">
      <w:pPr>
        <w:tabs>
          <w:tab w:val="left" w:pos="426"/>
        </w:tabs>
        <w:jc w:val="both"/>
        <w:rPr>
          <w:i/>
        </w:rPr>
      </w:pPr>
    </w:p>
    <w:p w:rsidR="00FB6564" w:rsidRPr="001563AA" w:rsidRDefault="00FB6564" w:rsidP="00F03513">
      <w:pPr>
        <w:tabs>
          <w:tab w:val="left" w:pos="426"/>
        </w:tabs>
        <w:jc w:val="both"/>
        <w:rPr>
          <w:i/>
        </w:rPr>
      </w:pPr>
      <w:r w:rsidRPr="001563AA">
        <w:rPr>
          <w:i/>
        </w:rPr>
        <w:t xml:space="preserve">(3) Öğrencilerin hangi dersten/derslerden proje hazırlayacakları sınıf rehber öğretmenleri tarafından okul yönetimine bildirilir. </w:t>
      </w:r>
    </w:p>
    <w:p w:rsidR="00FB6564" w:rsidRPr="001563AA" w:rsidRDefault="00FB6564" w:rsidP="00F03513">
      <w:pPr>
        <w:tabs>
          <w:tab w:val="left" w:pos="426"/>
        </w:tabs>
        <w:jc w:val="both"/>
        <w:rPr>
          <w:i/>
        </w:rPr>
      </w:pPr>
    </w:p>
    <w:p w:rsidR="00FB6564" w:rsidRPr="001563AA" w:rsidRDefault="00FB6564" w:rsidP="00F03513">
      <w:pPr>
        <w:tabs>
          <w:tab w:val="left" w:pos="426"/>
        </w:tabs>
        <w:jc w:val="both"/>
        <w:rPr>
          <w:i/>
        </w:rPr>
      </w:pPr>
      <w:r w:rsidRPr="001563AA">
        <w:rPr>
          <w:i/>
        </w:rPr>
        <w:t xml:space="preserve">(4) Proje ve seminer çalışmalarında öğrencilerin laboratuvar, bilgisayar, internet, kitaplık, spor salonu ve konferans salonu gibi imkânlardan etkili ve verimli şekilde yararlanmaları için okul yönetimi tarafından gerekli tedbirler alınır. </w:t>
      </w:r>
    </w:p>
    <w:p w:rsidR="00FB6564" w:rsidRPr="001563AA" w:rsidRDefault="00FB6564" w:rsidP="00F03513">
      <w:pPr>
        <w:tabs>
          <w:tab w:val="left" w:pos="426"/>
        </w:tabs>
        <w:jc w:val="both"/>
        <w:rPr>
          <w:i/>
        </w:rPr>
      </w:pPr>
    </w:p>
    <w:p w:rsidR="00FB6564" w:rsidRPr="001563AA" w:rsidRDefault="00FB6564" w:rsidP="00F03513">
      <w:pPr>
        <w:tabs>
          <w:tab w:val="left" w:pos="426"/>
        </w:tabs>
        <w:jc w:val="both"/>
        <w:rPr>
          <w:i/>
        </w:rPr>
      </w:pPr>
      <w:r w:rsidRPr="001563AA">
        <w:rPr>
          <w:i/>
        </w:rPr>
        <w:t xml:space="preserve">(5) İşbirliği çerçevesinde, ilgili makamlardan izin ve onay alınmak şartıyla okulun amaçlarına uygun konferans ve seminerler düzenlenebilir. </w:t>
      </w:r>
    </w:p>
    <w:p w:rsidR="00FB6564" w:rsidRPr="001563AA" w:rsidRDefault="00FB6564" w:rsidP="00F03513">
      <w:pPr>
        <w:tabs>
          <w:tab w:val="left" w:pos="426"/>
        </w:tabs>
        <w:jc w:val="both"/>
        <w:rPr>
          <w:i/>
        </w:rPr>
      </w:pPr>
    </w:p>
    <w:p w:rsidR="00FB6564" w:rsidRPr="001563AA" w:rsidRDefault="00FB6564" w:rsidP="00F03513">
      <w:pPr>
        <w:tabs>
          <w:tab w:val="left" w:pos="426"/>
        </w:tabs>
        <w:jc w:val="both"/>
        <w:rPr>
          <w:i/>
        </w:rPr>
      </w:pPr>
      <w:r w:rsidRPr="001563AA">
        <w:rPr>
          <w:i/>
        </w:rPr>
        <w:t xml:space="preserve">(6) Topluma hizmet etkinliklerine önem verilir. Öğrencilerin bu etkinliklere katılmalarını teşvik etmek amacıyla okul yönetimince gerekli tedbirler alınır. </w:t>
      </w:r>
    </w:p>
    <w:p w:rsidR="00FB6564" w:rsidRPr="001563AA" w:rsidRDefault="00FB6564" w:rsidP="00F03513">
      <w:pPr>
        <w:tabs>
          <w:tab w:val="left" w:pos="426"/>
        </w:tabs>
        <w:jc w:val="both"/>
        <w:rPr>
          <w:i/>
        </w:rPr>
      </w:pPr>
    </w:p>
    <w:p w:rsidR="00FB6564" w:rsidRPr="001563AA" w:rsidRDefault="00FB6564" w:rsidP="00F03513">
      <w:pPr>
        <w:tabs>
          <w:tab w:val="left" w:pos="426"/>
        </w:tabs>
        <w:jc w:val="both"/>
        <w:rPr>
          <w:i/>
        </w:rPr>
      </w:pPr>
      <w:r w:rsidRPr="001563AA">
        <w:rPr>
          <w:i/>
        </w:rPr>
        <w:t xml:space="preserve">(7) Proje ve performans çalışması puanla değerlendirilir. Topluma hizmet etkinlikleri ve diğer çalışmalar puanla değerlendirilmez; ancak öğrencilerin mezuniyetlerinde belgelendirilir. </w:t>
      </w:r>
    </w:p>
    <w:p w:rsidR="00FB6564" w:rsidRPr="001563AA" w:rsidRDefault="00FB6564" w:rsidP="00F03513">
      <w:pPr>
        <w:tabs>
          <w:tab w:val="left" w:pos="426"/>
        </w:tabs>
        <w:jc w:val="both"/>
        <w:rPr>
          <w:i/>
        </w:rPr>
      </w:pPr>
    </w:p>
    <w:p w:rsidR="00FB6564" w:rsidRPr="001563AA" w:rsidRDefault="00FB6564" w:rsidP="00F03513">
      <w:pPr>
        <w:tabs>
          <w:tab w:val="left" w:pos="426"/>
        </w:tabs>
        <w:jc w:val="both"/>
        <w:rPr>
          <w:i/>
        </w:rPr>
      </w:pPr>
      <w:r w:rsidRPr="001563AA">
        <w:rPr>
          <w:i/>
        </w:rPr>
        <w:t xml:space="preserve">(8) (Değ: 28/10/2016-29871 RG) Her dönemde tüm derslerden iki performans puanı verilir. Performans çalışması, proje ve diğer çalışmalar ile ilgili değerlendirme ölçekleri zümre kararlarıyla belirlenir. </w:t>
      </w:r>
    </w:p>
    <w:p w:rsidR="00FB6564" w:rsidRPr="001563AA" w:rsidRDefault="00FB6564" w:rsidP="00F03513">
      <w:pPr>
        <w:tabs>
          <w:tab w:val="left" w:pos="426"/>
        </w:tabs>
        <w:jc w:val="both"/>
        <w:rPr>
          <w:i/>
        </w:rPr>
      </w:pPr>
    </w:p>
    <w:p w:rsidR="00BC162F" w:rsidRPr="001563AA" w:rsidRDefault="00FB6564" w:rsidP="00F03513">
      <w:pPr>
        <w:tabs>
          <w:tab w:val="left" w:pos="426"/>
        </w:tabs>
        <w:jc w:val="both"/>
        <w:rPr>
          <w:i/>
        </w:rPr>
      </w:pPr>
      <w:r w:rsidRPr="001563AA">
        <w:rPr>
          <w:i/>
        </w:rPr>
        <w:t>Bunlardan birisi birinci fıkra kapsamında yapılan performans çalışmasına, diğeri ise öğrencinin derse hazırlık, devam, aktif katılım ve örnek davranışlarına göre verilir. Zümre kararıyla performans çalışmasına dayalı olarak bir performans puanı daha verilir.</w:t>
      </w:r>
    </w:p>
    <w:p w:rsidR="00FB6564" w:rsidRPr="001563AA" w:rsidRDefault="00FB6564" w:rsidP="00F03513">
      <w:pPr>
        <w:tabs>
          <w:tab w:val="left" w:pos="426"/>
        </w:tabs>
        <w:jc w:val="both"/>
        <w:rPr>
          <w:i/>
        </w:rPr>
      </w:pPr>
    </w:p>
    <w:p w:rsidR="00AF1AE0" w:rsidRPr="001563AA" w:rsidRDefault="00AF1AE0" w:rsidP="00F03513">
      <w:pPr>
        <w:tabs>
          <w:tab w:val="left" w:pos="426"/>
        </w:tabs>
        <w:jc w:val="both"/>
        <w:rPr>
          <w:i/>
        </w:rPr>
      </w:pPr>
      <w:r w:rsidRPr="001563AA">
        <w:rPr>
          <w:i/>
        </w:rPr>
        <w:t>Aynı yönetmelikte performans çalışması aşağıdaki haliyle tanımlanmıştır.</w:t>
      </w:r>
    </w:p>
    <w:p w:rsidR="00AF1AE0" w:rsidRPr="001563AA" w:rsidRDefault="00AF1AE0" w:rsidP="00F03513">
      <w:pPr>
        <w:tabs>
          <w:tab w:val="left" w:pos="426"/>
        </w:tabs>
        <w:jc w:val="both"/>
      </w:pPr>
    </w:p>
    <w:p w:rsidR="00AF1AE0" w:rsidRPr="001563AA" w:rsidRDefault="00AF1AE0" w:rsidP="00F03513">
      <w:pPr>
        <w:tabs>
          <w:tab w:val="left" w:pos="426"/>
        </w:tabs>
        <w:jc w:val="both"/>
        <w:rPr>
          <w:i/>
        </w:rPr>
      </w:pPr>
      <w:r w:rsidRPr="001563AA">
        <w:rPr>
          <w:i/>
        </w:rPr>
        <w:t xml:space="preserve">‘’Performans çalışması: Ders programında öngörülen eleştirel düşünme, problem çözme, okuduğunu anlama, yaratıcılığını kullanma ve araştırma sonucu elde edilen kazanımların </w:t>
      </w:r>
      <w:r w:rsidRPr="001563AA">
        <w:rPr>
          <w:i/>
        </w:rPr>
        <w:lastRenderedPageBreak/>
        <w:t>yazılı, sözlü ve/veya uygulamalı olarak paylaşılmasına yönelik ders öğretmeninin gözetiminde yapılan bireysel veya grup çalışmasını’’</w:t>
      </w:r>
    </w:p>
    <w:p w:rsidR="00AF1AE0" w:rsidRPr="001563AA" w:rsidRDefault="00AF1AE0" w:rsidP="00F03513">
      <w:pPr>
        <w:tabs>
          <w:tab w:val="left" w:pos="426"/>
        </w:tabs>
        <w:jc w:val="both"/>
      </w:pPr>
    </w:p>
    <w:p w:rsidR="001E0E72" w:rsidRPr="001563AA" w:rsidRDefault="001E0E72" w:rsidP="00F03513">
      <w:pPr>
        <w:pStyle w:val="ListeParagraf"/>
        <w:tabs>
          <w:tab w:val="left" w:pos="426"/>
        </w:tabs>
        <w:ind w:left="0"/>
        <w:jc w:val="both"/>
      </w:pPr>
    </w:p>
    <w:p w:rsidR="00BC162F" w:rsidRPr="001563AA" w:rsidRDefault="005221D8" w:rsidP="00F03513">
      <w:pPr>
        <w:pStyle w:val="ListeParagraf"/>
        <w:tabs>
          <w:tab w:val="left" w:pos="426"/>
        </w:tabs>
        <w:ind w:left="0"/>
        <w:jc w:val="both"/>
      </w:pPr>
      <w:r>
        <w:tab/>
      </w:r>
      <w:r w:rsidR="00BC162F" w:rsidRPr="001563AA">
        <w:t>Proje ve performans ödevlerinin değerlendirilmesinde kullanılacak ölçek aşağıdaki şekilde belirlenmiştir.</w:t>
      </w:r>
    </w:p>
    <w:p w:rsidR="001E0E72" w:rsidRPr="001563AA" w:rsidRDefault="001E0E72" w:rsidP="00F03513">
      <w:pPr>
        <w:pStyle w:val="ListeParagraf"/>
        <w:tabs>
          <w:tab w:val="left" w:pos="426"/>
        </w:tabs>
        <w:ind w:left="0"/>
        <w:jc w:val="both"/>
      </w:pPr>
    </w:p>
    <w:tbl>
      <w:tblPr>
        <w:tblW w:w="865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
        <w:gridCol w:w="3622"/>
        <w:gridCol w:w="1336"/>
        <w:gridCol w:w="1559"/>
        <w:gridCol w:w="1417"/>
      </w:tblGrid>
      <w:tr w:rsidR="00BC162F" w:rsidRPr="001563AA" w:rsidTr="005221D8">
        <w:tc>
          <w:tcPr>
            <w:tcW w:w="723" w:type="dxa"/>
            <w:vAlign w:val="center"/>
          </w:tcPr>
          <w:p w:rsidR="00BC162F" w:rsidRPr="001563AA" w:rsidRDefault="00BC162F" w:rsidP="00F03513">
            <w:pPr>
              <w:tabs>
                <w:tab w:val="left" w:pos="426"/>
              </w:tabs>
              <w:jc w:val="center"/>
            </w:pPr>
            <w:r w:rsidRPr="001563AA">
              <w:t>Sıra</w:t>
            </w:r>
          </w:p>
        </w:tc>
        <w:tc>
          <w:tcPr>
            <w:tcW w:w="3622" w:type="dxa"/>
            <w:vAlign w:val="center"/>
          </w:tcPr>
          <w:p w:rsidR="00BC162F" w:rsidRPr="001563AA" w:rsidRDefault="00BC162F" w:rsidP="00F03513">
            <w:pPr>
              <w:tabs>
                <w:tab w:val="left" w:pos="426"/>
              </w:tabs>
              <w:jc w:val="center"/>
              <w:rPr>
                <w:b/>
              </w:rPr>
            </w:pPr>
            <w:r w:rsidRPr="001563AA">
              <w:rPr>
                <w:b/>
              </w:rPr>
              <w:t>Değerlendirilecek Hususlar</w:t>
            </w:r>
          </w:p>
        </w:tc>
        <w:tc>
          <w:tcPr>
            <w:tcW w:w="1336" w:type="dxa"/>
            <w:vAlign w:val="center"/>
          </w:tcPr>
          <w:p w:rsidR="00BC162F" w:rsidRPr="001563AA" w:rsidRDefault="00BC162F" w:rsidP="00F03513">
            <w:pPr>
              <w:tabs>
                <w:tab w:val="left" w:pos="426"/>
              </w:tabs>
              <w:jc w:val="center"/>
              <w:rPr>
                <w:b/>
              </w:rPr>
            </w:pPr>
            <w:r w:rsidRPr="001563AA">
              <w:rPr>
                <w:b/>
              </w:rPr>
              <w:t>Puan</w:t>
            </w:r>
          </w:p>
        </w:tc>
        <w:tc>
          <w:tcPr>
            <w:tcW w:w="1559" w:type="dxa"/>
            <w:vAlign w:val="center"/>
          </w:tcPr>
          <w:p w:rsidR="00BC162F" w:rsidRPr="001563AA" w:rsidRDefault="00BC162F" w:rsidP="00F03513">
            <w:pPr>
              <w:tabs>
                <w:tab w:val="left" w:pos="426"/>
              </w:tabs>
              <w:jc w:val="center"/>
              <w:rPr>
                <w:b/>
              </w:rPr>
            </w:pPr>
            <w:r w:rsidRPr="001563AA">
              <w:rPr>
                <w:b/>
              </w:rPr>
              <w:t>Verilen Puan</w:t>
            </w:r>
          </w:p>
        </w:tc>
        <w:tc>
          <w:tcPr>
            <w:tcW w:w="1417" w:type="dxa"/>
            <w:vAlign w:val="center"/>
          </w:tcPr>
          <w:p w:rsidR="00BC162F" w:rsidRPr="001563AA" w:rsidRDefault="00BC162F" w:rsidP="00F03513">
            <w:pPr>
              <w:tabs>
                <w:tab w:val="left" w:pos="426"/>
              </w:tabs>
              <w:jc w:val="center"/>
              <w:rPr>
                <w:b/>
              </w:rPr>
            </w:pPr>
            <w:r w:rsidRPr="001563AA">
              <w:rPr>
                <w:b/>
              </w:rPr>
              <w:t>Düşünceler</w:t>
            </w:r>
          </w:p>
        </w:tc>
      </w:tr>
      <w:tr w:rsidR="00BC162F" w:rsidRPr="001563AA" w:rsidTr="005221D8">
        <w:tc>
          <w:tcPr>
            <w:tcW w:w="723" w:type="dxa"/>
            <w:vAlign w:val="center"/>
          </w:tcPr>
          <w:p w:rsidR="00BC162F" w:rsidRPr="001563AA" w:rsidRDefault="00BC162F" w:rsidP="00F03513">
            <w:pPr>
              <w:tabs>
                <w:tab w:val="left" w:pos="426"/>
              </w:tabs>
              <w:jc w:val="center"/>
              <w:rPr>
                <w:b/>
              </w:rPr>
            </w:pPr>
            <w:r w:rsidRPr="001563AA">
              <w:rPr>
                <w:b/>
              </w:rPr>
              <w:t>1</w:t>
            </w:r>
          </w:p>
        </w:tc>
        <w:tc>
          <w:tcPr>
            <w:tcW w:w="3622" w:type="dxa"/>
            <w:vAlign w:val="center"/>
          </w:tcPr>
          <w:p w:rsidR="00BC162F" w:rsidRPr="001563AA" w:rsidRDefault="00BC162F" w:rsidP="00F03513">
            <w:pPr>
              <w:tabs>
                <w:tab w:val="left" w:pos="426"/>
              </w:tabs>
              <w:rPr>
                <w:i/>
              </w:rPr>
            </w:pPr>
            <w:r w:rsidRPr="001563AA">
              <w:rPr>
                <w:i/>
              </w:rPr>
              <w:t>Hazırlama planı yapılması ve uygulama başarısı</w:t>
            </w:r>
          </w:p>
        </w:tc>
        <w:tc>
          <w:tcPr>
            <w:tcW w:w="1336" w:type="dxa"/>
            <w:vAlign w:val="center"/>
          </w:tcPr>
          <w:p w:rsidR="00BC162F" w:rsidRPr="001563AA" w:rsidRDefault="00BC162F" w:rsidP="00F03513">
            <w:pPr>
              <w:tabs>
                <w:tab w:val="left" w:pos="426"/>
              </w:tabs>
              <w:jc w:val="center"/>
            </w:pPr>
            <w:r w:rsidRPr="001563AA">
              <w:t>10</w:t>
            </w:r>
          </w:p>
        </w:tc>
        <w:tc>
          <w:tcPr>
            <w:tcW w:w="1559" w:type="dxa"/>
            <w:vAlign w:val="center"/>
          </w:tcPr>
          <w:p w:rsidR="00BC162F" w:rsidRPr="001563AA" w:rsidRDefault="00BC162F" w:rsidP="00F03513">
            <w:pPr>
              <w:tabs>
                <w:tab w:val="left" w:pos="426"/>
              </w:tabs>
              <w:jc w:val="center"/>
            </w:pPr>
          </w:p>
        </w:tc>
        <w:tc>
          <w:tcPr>
            <w:tcW w:w="1417" w:type="dxa"/>
            <w:vAlign w:val="center"/>
          </w:tcPr>
          <w:p w:rsidR="00BC162F" w:rsidRPr="001563AA" w:rsidRDefault="00BC162F" w:rsidP="00F03513">
            <w:pPr>
              <w:tabs>
                <w:tab w:val="left" w:pos="426"/>
              </w:tabs>
              <w:jc w:val="center"/>
            </w:pPr>
          </w:p>
        </w:tc>
      </w:tr>
      <w:tr w:rsidR="00BC162F" w:rsidRPr="001563AA" w:rsidTr="005221D8">
        <w:tc>
          <w:tcPr>
            <w:tcW w:w="723" w:type="dxa"/>
            <w:vAlign w:val="center"/>
          </w:tcPr>
          <w:p w:rsidR="00BC162F" w:rsidRPr="001563AA" w:rsidRDefault="00BC162F" w:rsidP="00F03513">
            <w:pPr>
              <w:tabs>
                <w:tab w:val="left" w:pos="426"/>
              </w:tabs>
              <w:jc w:val="center"/>
              <w:rPr>
                <w:b/>
              </w:rPr>
            </w:pPr>
            <w:r w:rsidRPr="001563AA">
              <w:rPr>
                <w:b/>
              </w:rPr>
              <w:t>2</w:t>
            </w:r>
          </w:p>
        </w:tc>
        <w:tc>
          <w:tcPr>
            <w:tcW w:w="3622" w:type="dxa"/>
            <w:vAlign w:val="center"/>
          </w:tcPr>
          <w:p w:rsidR="00BC162F" w:rsidRPr="001563AA" w:rsidRDefault="00BC162F" w:rsidP="00F03513">
            <w:pPr>
              <w:tabs>
                <w:tab w:val="left" w:pos="426"/>
              </w:tabs>
              <w:rPr>
                <w:i/>
              </w:rPr>
            </w:pPr>
            <w:r w:rsidRPr="001563AA">
              <w:rPr>
                <w:i/>
              </w:rPr>
              <w:t>Gerekli bilgi, doküman, araç-gereç toplaması ve çabası</w:t>
            </w:r>
          </w:p>
        </w:tc>
        <w:tc>
          <w:tcPr>
            <w:tcW w:w="1336" w:type="dxa"/>
            <w:vAlign w:val="center"/>
          </w:tcPr>
          <w:p w:rsidR="00BC162F" w:rsidRPr="001563AA" w:rsidRDefault="00BC162F" w:rsidP="00F03513">
            <w:pPr>
              <w:tabs>
                <w:tab w:val="left" w:pos="426"/>
              </w:tabs>
              <w:jc w:val="center"/>
            </w:pPr>
            <w:r w:rsidRPr="001563AA">
              <w:t>10</w:t>
            </w:r>
          </w:p>
        </w:tc>
        <w:tc>
          <w:tcPr>
            <w:tcW w:w="1559" w:type="dxa"/>
            <w:vAlign w:val="center"/>
          </w:tcPr>
          <w:p w:rsidR="00BC162F" w:rsidRPr="001563AA" w:rsidRDefault="00BC162F" w:rsidP="00F03513">
            <w:pPr>
              <w:tabs>
                <w:tab w:val="left" w:pos="426"/>
              </w:tabs>
              <w:jc w:val="center"/>
            </w:pPr>
          </w:p>
        </w:tc>
        <w:tc>
          <w:tcPr>
            <w:tcW w:w="1417" w:type="dxa"/>
            <w:vAlign w:val="center"/>
          </w:tcPr>
          <w:p w:rsidR="00BC162F" w:rsidRPr="001563AA" w:rsidRDefault="00BC162F" w:rsidP="00F03513">
            <w:pPr>
              <w:tabs>
                <w:tab w:val="left" w:pos="426"/>
              </w:tabs>
              <w:jc w:val="center"/>
            </w:pPr>
          </w:p>
        </w:tc>
      </w:tr>
      <w:tr w:rsidR="00BC162F" w:rsidRPr="001563AA" w:rsidTr="005221D8">
        <w:trPr>
          <w:trHeight w:val="42"/>
        </w:trPr>
        <w:tc>
          <w:tcPr>
            <w:tcW w:w="723" w:type="dxa"/>
            <w:vAlign w:val="center"/>
          </w:tcPr>
          <w:p w:rsidR="00BC162F" w:rsidRPr="001563AA" w:rsidRDefault="00BC162F" w:rsidP="00F03513">
            <w:pPr>
              <w:tabs>
                <w:tab w:val="left" w:pos="426"/>
              </w:tabs>
              <w:jc w:val="center"/>
              <w:rPr>
                <w:b/>
              </w:rPr>
            </w:pPr>
            <w:r w:rsidRPr="001563AA">
              <w:rPr>
                <w:b/>
              </w:rPr>
              <w:t>3</w:t>
            </w:r>
          </w:p>
        </w:tc>
        <w:tc>
          <w:tcPr>
            <w:tcW w:w="3622" w:type="dxa"/>
            <w:shd w:val="clear" w:color="auto" w:fill="auto"/>
            <w:vAlign w:val="center"/>
          </w:tcPr>
          <w:p w:rsidR="00BC162F" w:rsidRPr="001563AA" w:rsidRDefault="00BC162F" w:rsidP="00F03513">
            <w:pPr>
              <w:tabs>
                <w:tab w:val="left" w:pos="426"/>
              </w:tabs>
              <w:rPr>
                <w:i/>
              </w:rPr>
            </w:pPr>
            <w:r w:rsidRPr="001563AA">
              <w:rPr>
                <w:i/>
              </w:rPr>
              <w:t>Kendisini geliştirmek amacı ile bizzat yapması ve çabası</w:t>
            </w:r>
          </w:p>
        </w:tc>
        <w:tc>
          <w:tcPr>
            <w:tcW w:w="1336" w:type="dxa"/>
            <w:shd w:val="clear" w:color="auto" w:fill="auto"/>
            <w:vAlign w:val="center"/>
          </w:tcPr>
          <w:p w:rsidR="00BC162F" w:rsidRPr="001563AA" w:rsidRDefault="00BC162F" w:rsidP="00F03513">
            <w:pPr>
              <w:tabs>
                <w:tab w:val="left" w:pos="426"/>
              </w:tabs>
              <w:jc w:val="center"/>
            </w:pPr>
            <w:r w:rsidRPr="001563AA">
              <w:t>10</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r w:rsidR="00BC162F" w:rsidRPr="001563AA" w:rsidTr="005221D8">
        <w:trPr>
          <w:trHeight w:val="38"/>
        </w:trPr>
        <w:tc>
          <w:tcPr>
            <w:tcW w:w="723" w:type="dxa"/>
            <w:vAlign w:val="center"/>
          </w:tcPr>
          <w:p w:rsidR="00BC162F" w:rsidRPr="001563AA" w:rsidRDefault="00BC162F" w:rsidP="00F03513">
            <w:pPr>
              <w:tabs>
                <w:tab w:val="left" w:pos="426"/>
              </w:tabs>
              <w:jc w:val="center"/>
              <w:rPr>
                <w:b/>
              </w:rPr>
            </w:pPr>
            <w:r w:rsidRPr="001563AA">
              <w:rPr>
                <w:b/>
              </w:rPr>
              <w:t>4</w:t>
            </w:r>
          </w:p>
        </w:tc>
        <w:tc>
          <w:tcPr>
            <w:tcW w:w="3622" w:type="dxa"/>
            <w:shd w:val="clear" w:color="auto" w:fill="auto"/>
            <w:vAlign w:val="center"/>
          </w:tcPr>
          <w:p w:rsidR="00BC162F" w:rsidRPr="001563AA" w:rsidRDefault="00BC162F" w:rsidP="00F03513">
            <w:pPr>
              <w:tabs>
                <w:tab w:val="left" w:pos="426"/>
              </w:tabs>
              <w:rPr>
                <w:i/>
              </w:rPr>
            </w:pPr>
            <w:r w:rsidRPr="001563AA">
              <w:rPr>
                <w:i/>
              </w:rPr>
              <w:t>Hazırlık sırasında ders öğretmeni ile diyalog kurması</w:t>
            </w:r>
          </w:p>
        </w:tc>
        <w:tc>
          <w:tcPr>
            <w:tcW w:w="1336" w:type="dxa"/>
            <w:shd w:val="clear" w:color="auto" w:fill="auto"/>
            <w:vAlign w:val="center"/>
          </w:tcPr>
          <w:p w:rsidR="00BC162F" w:rsidRPr="001563AA" w:rsidRDefault="00BC162F" w:rsidP="00F03513">
            <w:pPr>
              <w:tabs>
                <w:tab w:val="left" w:pos="426"/>
              </w:tabs>
              <w:jc w:val="center"/>
            </w:pPr>
            <w:r w:rsidRPr="001563AA">
              <w:t>15</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r w:rsidR="00BC162F" w:rsidRPr="001563AA" w:rsidTr="005221D8">
        <w:trPr>
          <w:trHeight w:val="38"/>
        </w:trPr>
        <w:tc>
          <w:tcPr>
            <w:tcW w:w="723" w:type="dxa"/>
            <w:vAlign w:val="center"/>
          </w:tcPr>
          <w:p w:rsidR="00BC162F" w:rsidRPr="001563AA" w:rsidRDefault="00BC162F" w:rsidP="00F03513">
            <w:pPr>
              <w:tabs>
                <w:tab w:val="left" w:pos="426"/>
              </w:tabs>
              <w:jc w:val="center"/>
              <w:rPr>
                <w:b/>
              </w:rPr>
            </w:pPr>
            <w:r w:rsidRPr="001563AA">
              <w:rPr>
                <w:b/>
              </w:rPr>
              <w:t>5</w:t>
            </w:r>
          </w:p>
        </w:tc>
        <w:tc>
          <w:tcPr>
            <w:tcW w:w="3622" w:type="dxa"/>
            <w:shd w:val="clear" w:color="auto" w:fill="auto"/>
            <w:vAlign w:val="center"/>
          </w:tcPr>
          <w:p w:rsidR="00BC162F" w:rsidRPr="001563AA" w:rsidRDefault="00BC162F" w:rsidP="00F03513">
            <w:pPr>
              <w:tabs>
                <w:tab w:val="left" w:pos="426"/>
              </w:tabs>
              <w:rPr>
                <w:i/>
              </w:rPr>
            </w:pPr>
            <w:r w:rsidRPr="001563AA">
              <w:rPr>
                <w:i/>
              </w:rPr>
              <w:t>Konuyu düzgün ve anlaşılır şekilde sunması</w:t>
            </w:r>
          </w:p>
        </w:tc>
        <w:tc>
          <w:tcPr>
            <w:tcW w:w="1336" w:type="dxa"/>
            <w:shd w:val="clear" w:color="auto" w:fill="auto"/>
            <w:vAlign w:val="center"/>
          </w:tcPr>
          <w:p w:rsidR="00BC162F" w:rsidRPr="001563AA" w:rsidRDefault="00BC162F" w:rsidP="00F03513">
            <w:pPr>
              <w:tabs>
                <w:tab w:val="left" w:pos="426"/>
              </w:tabs>
              <w:jc w:val="center"/>
            </w:pPr>
            <w:r w:rsidRPr="001563AA">
              <w:t>15</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r w:rsidR="00BC162F" w:rsidRPr="001563AA" w:rsidTr="005221D8">
        <w:trPr>
          <w:trHeight w:val="349"/>
        </w:trPr>
        <w:tc>
          <w:tcPr>
            <w:tcW w:w="723" w:type="dxa"/>
            <w:vAlign w:val="center"/>
          </w:tcPr>
          <w:p w:rsidR="00BC162F" w:rsidRPr="001563AA" w:rsidRDefault="00BC162F" w:rsidP="00F03513">
            <w:pPr>
              <w:tabs>
                <w:tab w:val="left" w:pos="426"/>
              </w:tabs>
              <w:jc w:val="center"/>
              <w:rPr>
                <w:b/>
              </w:rPr>
            </w:pPr>
            <w:r w:rsidRPr="001563AA">
              <w:rPr>
                <w:b/>
              </w:rPr>
              <w:t>6</w:t>
            </w:r>
          </w:p>
        </w:tc>
        <w:tc>
          <w:tcPr>
            <w:tcW w:w="3622" w:type="dxa"/>
            <w:shd w:val="clear" w:color="auto" w:fill="auto"/>
            <w:vAlign w:val="center"/>
          </w:tcPr>
          <w:p w:rsidR="00BC162F" w:rsidRPr="001563AA" w:rsidRDefault="00BC162F" w:rsidP="00F03513">
            <w:pPr>
              <w:tabs>
                <w:tab w:val="left" w:pos="426"/>
              </w:tabs>
              <w:rPr>
                <w:i/>
              </w:rPr>
            </w:pPr>
            <w:r w:rsidRPr="001563AA">
              <w:rPr>
                <w:i/>
              </w:rPr>
              <w:t>Doğruluk ve kullanılabilirlik derecesi</w:t>
            </w:r>
          </w:p>
        </w:tc>
        <w:tc>
          <w:tcPr>
            <w:tcW w:w="1336" w:type="dxa"/>
            <w:shd w:val="clear" w:color="auto" w:fill="auto"/>
            <w:vAlign w:val="center"/>
          </w:tcPr>
          <w:p w:rsidR="00BC162F" w:rsidRPr="001563AA" w:rsidRDefault="00BC162F" w:rsidP="00F03513">
            <w:pPr>
              <w:tabs>
                <w:tab w:val="left" w:pos="426"/>
              </w:tabs>
              <w:jc w:val="center"/>
            </w:pPr>
            <w:r w:rsidRPr="001563AA">
              <w:t>10</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r w:rsidR="00BC162F" w:rsidRPr="001563AA" w:rsidTr="005221D8">
        <w:trPr>
          <w:trHeight w:val="38"/>
        </w:trPr>
        <w:tc>
          <w:tcPr>
            <w:tcW w:w="723" w:type="dxa"/>
            <w:vAlign w:val="center"/>
          </w:tcPr>
          <w:p w:rsidR="00BC162F" w:rsidRPr="001563AA" w:rsidRDefault="00BC162F" w:rsidP="00F03513">
            <w:pPr>
              <w:tabs>
                <w:tab w:val="left" w:pos="426"/>
              </w:tabs>
              <w:jc w:val="center"/>
              <w:rPr>
                <w:b/>
              </w:rPr>
            </w:pPr>
            <w:r w:rsidRPr="001563AA">
              <w:rPr>
                <w:b/>
              </w:rPr>
              <w:t>7</w:t>
            </w:r>
          </w:p>
        </w:tc>
        <w:tc>
          <w:tcPr>
            <w:tcW w:w="3622" w:type="dxa"/>
            <w:shd w:val="clear" w:color="auto" w:fill="auto"/>
            <w:vAlign w:val="center"/>
          </w:tcPr>
          <w:p w:rsidR="00BC162F" w:rsidRPr="001563AA" w:rsidRDefault="00BC162F" w:rsidP="00F03513">
            <w:pPr>
              <w:tabs>
                <w:tab w:val="left" w:pos="426"/>
              </w:tabs>
              <w:rPr>
                <w:i/>
              </w:rPr>
            </w:pPr>
            <w:r w:rsidRPr="001563AA">
              <w:rPr>
                <w:i/>
              </w:rPr>
              <w:t>Yazım kuralları ve dersin özel kurallarına uygunluğu</w:t>
            </w:r>
          </w:p>
        </w:tc>
        <w:tc>
          <w:tcPr>
            <w:tcW w:w="1336" w:type="dxa"/>
            <w:shd w:val="clear" w:color="auto" w:fill="auto"/>
            <w:vAlign w:val="center"/>
          </w:tcPr>
          <w:p w:rsidR="00BC162F" w:rsidRPr="001563AA" w:rsidRDefault="00BC162F" w:rsidP="00F03513">
            <w:pPr>
              <w:tabs>
                <w:tab w:val="left" w:pos="426"/>
              </w:tabs>
              <w:jc w:val="center"/>
            </w:pPr>
            <w:r w:rsidRPr="001563AA">
              <w:t>5</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r w:rsidR="00BC162F" w:rsidRPr="001563AA" w:rsidTr="005221D8">
        <w:trPr>
          <w:trHeight w:val="38"/>
        </w:trPr>
        <w:tc>
          <w:tcPr>
            <w:tcW w:w="723" w:type="dxa"/>
            <w:vAlign w:val="center"/>
          </w:tcPr>
          <w:p w:rsidR="00BC162F" w:rsidRPr="001563AA" w:rsidRDefault="00BC162F" w:rsidP="00F03513">
            <w:pPr>
              <w:tabs>
                <w:tab w:val="left" w:pos="426"/>
              </w:tabs>
              <w:jc w:val="center"/>
              <w:rPr>
                <w:b/>
              </w:rPr>
            </w:pPr>
            <w:r w:rsidRPr="001563AA">
              <w:rPr>
                <w:b/>
              </w:rPr>
              <w:t>8</w:t>
            </w:r>
          </w:p>
        </w:tc>
        <w:tc>
          <w:tcPr>
            <w:tcW w:w="3622" w:type="dxa"/>
            <w:shd w:val="clear" w:color="auto" w:fill="auto"/>
            <w:vAlign w:val="center"/>
          </w:tcPr>
          <w:p w:rsidR="00BC162F" w:rsidRPr="001563AA" w:rsidRDefault="00BC162F" w:rsidP="00F03513">
            <w:pPr>
              <w:tabs>
                <w:tab w:val="left" w:pos="426"/>
              </w:tabs>
              <w:rPr>
                <w:i/>
              </w:rPr>
            </w:pPr>
            <w:r w:rsidRPr="001563AA">
              <w:rPr>
                <w:i/>
              </w:rPr>
              <w:t>Düzgün ifade kullanma ve anlaşılabilir olması</w:t>
            </w:r>
          </w:p>
        </w:tc>
        <w:tc>
          <w:tcPr>
            <w:tcW w:w="1336" w:type="dxa"/>
            <w:shd w:val="clear" w:color="auto" w:fill="auto"/>
            <w:vAlign w:val="center"/>
          </w:tcPr>
          <w:p w:rsidR="00BC162F" w:rsidRPr="001563AA" w:rsidRDefault="00BC162F" w:rsidP="00F03513">
            <w:pPr>
              <w:tabs>
                <w:tab w:val="left" w:pos="426"/>
              </w:tabs>
              <w:jc w:val="center"/>
            </w:pPr>
            <w:r w:rsidRPr="001563AA">
              <w:t>5</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r w:rsidR="00BC162F" w:rsidRPr="001563AA" w:rsidTr="005221D8">
        <w:trPr>
          <w:trHeight w:val="135"/>
        </w:trPr>
        <w:tc>
          <w:tcPr>
            <w:tcW w:w="723" w:type="dxa"/>
            <w:vAlign w:val="center"/>
          </w:tcPr>
          <w:p w:rsidR="00BC162F" w:rsidRPr="001563AA" w:rsidRDefault="00BC162F" w:rsidP="00F03513">
            <w:pPr>
              <w:tabs>
                <w:tab w:val="left" w:pos="426"/>
              </w:tabs>
              <w:jc w:val="center"/>
              <w:rPr>
                <w:b/>
              </w:rPr>
            </w:pPr>
            <w:r w:rsidRPr="001563AA">
              <w:rPr>
                <w:b/>
              </w:rPr>
              <w:t>9</w:t>
            </w:r>
          </w:p>
        </w:tc>
        <w:tc>
          <w:tcPr>
            <w:tcW w:w="3622" w:type="dxa"/>
            <w:shd w:val="clear" w:color="auto" w:fill="auto"/>
            <w:vAlign w:val="center"/>
          </w:tcPr>
          <w:p w:rsidR="00BC162F" w:rsidRPr="001563AA" w:rsidRDefault="00BC162F" w:rsidP="00F03513">
            <w:pPr>
              <w:tabs>
                <w:tab w:val="left" w:pos="426"/>
              </w:tabs>
              <w:rPr>
                <w:i/>
              </w:rPr>
            </w:pPr>
            <w:r w:rsidRPr="001563AA">
              <w:rPr>
                <w:i/>
              </w:rPr>
              <w:t>Özenle yapılması, tertip, temizlik ve estetik görünüm</w:t>
            </w:r>
          </w:p>
        </w:tc>
        <w:tc>
          <w:tcPr>
            <w:tcW w:w="1336" w:type="dxa"/>
            <w:shd w:val="clear" w:color="auto" w:fill="auto"/>
            <w:vAlign w:val="center"/>
          </w:tcPr>
          <w:p w:rsidR="00BC162F" w:rsidRPr="001563AA" w:rsidRDefault="00BC162F" w:rsidP="00F03513">
            <w:pPr>
              <w:tabs>
                <w:tab w:val="left" w:pos="426"/>
              </w:tabs>
              <w:jc w:val="center"/>
            </w:pPr>
            <w:r w:rsidRPr="001563AA">
              <w:t>5</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r w:rsidR="00BC162F" w:rsidRPr="001563AA" w:rsidTr="005221D8">
        <w:trPr>
          <w:trHeight w:val="135"/>
        </w:trPr>
        <w:tc>
          <w:tcPr>
            <w:tcW w:w="723" w:type="dxa"/>
            <w:vAlign w:val="center"/>
          </w:tcPr>
          <w:p w:rsidR="00BC162F" w:rsidRPr="001563AA" w:rsidRDefault="00BC162F" w:rsidP="00F03513">
            <w:pPr>
              <w:tabs>
                <w:tab w:val="left" w:pos="426"/>
              </w:tabs>
              <w:jc w:val="center"/>
              <w:rPr>
                <w:b/>
              </w:rPr>
            </w:pPr>
            <w:r w:rsidRPr="001563AA">
              <w:rPr>
                <w:b/>
              </w:rPr>
              <w:t>10</w:t>
            </w:r>
          </w:p>
        </w:tc>
        <w:tc>
          <w:tcPr>
            <w:tcW w:w="3622" w:type="dxa"/>
            <w:shd w:val="clear" w:color="auto" w:fill="auto"/>
            <w:vAlign w:val="center"/>
          </w:tcPr>
          <w:p w:rsidR="00BC162F" w:rsidRPr="001563AA" w:rsidRDefault="00BC162F" w:rsidP="00F03513">
            <w:pPr>
              <w:tabs>
                <w:tab w:val="left" w:pos="426"/>
              </w:tabs>
              <w:rPr>
                <w:i/>
              </w:rPr>
            </w:pPr>
            <w:r w:rsidRPr="001563AA">
              <w:rPr>
                <w:i/>
              </w:rPr>
              <w:t>Çalışmanın zamanında teslim edilmesi</w:t>
            </w:r>
          </w:p>
        </w:tc>
        <w:tc>
          <w:tcPr>
            <w:tcW w:w="1336" w:type="dxa"/>
            <w:shd w:val="clear" w:color="auto" w:fill="auto"/>
            <w:vAlign w:val="center"/>
          </w:tcPr>
          <w:p w:rsidR="00BC162F" w:rsidRPr="001563AA" w:rsidRDefault="00BC162F" w:rsidP="00F03513">
            <w:pPr>
              <w:tabs>
                <w:tab w:val="left" w:pos="426"/>
              </w:tabs>
              <w:jc w:val="center"/>
            </w:pPr>
            <w:r w:rsidRPr="001563AA">
              <w:t>15</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r w:rsidR="00BC162F" w:rsidRPr="001563AA" w:rsidTr="005221D8">
        <w:trPr>
          <w:trHeight w:val="451"/>
        </w:trPr>
        <w:tc>
          <w:tcPr>
            <w:tcW w:w="723" w:type="dxa"/>
            <w:vAlign w:val="center"/>
          </w:tcPr>
          <w:p w:rsidR="00BC162F" w:rsidRPr="001563AA" w:rsidRDefault="00BC162F" w:rsidP="00F03513">
            <w:pPr>
              <w:tabs>
                <w:tab w:val="left" w:pos="426"/>
              </w:tabs>
              <w:jc w:val="center"/>
              <w:rPr>
                <w:b/>
              </w:rPr>
            </w:pPr>
          </w:p>
        </w:tc>
        <w:tc>
          <w:tcPr>
            <w:tcW w:w="3622" w:type="dxa"/>
            <w:shd w:val="clear" w:color="auto" w:fill="auto"/>
            <w:vAlign w:val="center"/>
          </w:tcPr>
          <w:p w:rsidR="00BC162F" w:rsidRPr="001563AA" w:rsidRDefault="00BC162F" w:rsidP="00F03513">
            <w:pPr>
              <w:tabs>
                <w:tab w:val="left" w:pos="426"/>
              </w:tabs>
              <w:jc w:val="center"/>
              <w:rPr>
                <w:b/>
                <w:i/>
              </w:rPr>
            </w:pPr>
            <w:r w:rsidRPr="001563AA">
              <w:rPr>
                <w:b/>
                <w:i/>
              </w:rPr>
              <w:t>TOPLAM</w:t>
            </w:r>
          </w:p>
        </w:tc>
        <w:tc>
          <w:tcPr>
            <w:tcW w:w="1336" w:type="dxa"/>
            <w:shd w:val="clear" w:color="auto" w:fill="auto"/>
            <w:vAlign w:val="center"/>
          </w:tcPr>
          <w:p w:rsidR="00BC162F" w:rsidRPr="001563AA" w:rsidRDefault="00BC162F" w:rsidP="00F03513">
            <w:pPr>
              <w:tabs>
                <w:tab w:val="left" w:pos="426"/>
              </w:tabs>
              <w:jc w:val="center"/>
            </w:pPr>
            <w:r w:rsidRPr="001563AA">
              <w:t>100</w:t>
            </w:r>
          </w:p>
        </w:tc>
        <w:tc>
          <w:tcPr>
            <w:tcW w:w="1559" w:type="dxa"/>
            <w:shd w:val="clear" w:color="auto" w:fill="auto"/>
            <w:vAlign w:val="center"/>
          </w:tcPr>
          <w:p w:rsidR="00BC162F" w:rsidRPr="001563AA" w:rsidRDefault="00BC162F" w:rsidP="00F03513">
            <w:pPr>
              <w:tabs>
                <w:tab w:val="left" w:pos="426"/>
              </w:tabs>
              <w:jc w:val="center"/>
            </w:pPr>
          </w:p>
        </w:tc>
        <w:tc>
          <w:tcPr>
            <w:tcW w:w="1417" w:type="dxa"/>
            <w:shd w:val="clear" w:color="auto" w:fill="auto"/>
            <w:vAlign w:val="center"/>
          </w:tcPr>
          <w:p w:rsidR="00BC162F" w:rsidRPr="001563AA" w:rsidRDefault="00BC162F" w:rsidP="00F03513">
            <w:pPr>
              <w:tabs>
                <w:tab w:val="left" w:pos="426"/>
              </w:tabs>
              <w:jc w:val="center"/>
            </w:pPr>
          </w:p>
        </w:tc>
      </w:tr>
    </w:tbl>
    <w:p w:rsidR="00BC162F" w:rsidRDefault="00BC162F" w:rsidP="00F03513">
      <w:pPr>
        <w:tabs>
          <w:tab w:val="left" w:pos="426"/>
        </w:tabs>
        <w:jc w:val="both"/>
      </w:pPr>
    </w:p>
    <w:p w:rsidR="00F03513" w:rsidRDefault="00F03513" w:rsidP="00F03513">
      <w:pPr>
        <w:tabs>
          <w:tab w:val="left" w:pos="426"/>
        </w:tabs>
        <w:jc w:val="both"/>
      </w:pPr>
    </w:p>
    <w:p w:rsidR="00F03513" w:rsidRPr="001563AA" w:rsidRDefault="00F03513" w:rsidP="00F03513">
      <w:pPr>
        <w:tabs>
          <w:tab w:val="left" w:pos="426"/>
        </w:tabs>
        <w:jc w:val="both"/>
      </w:pPr>
    </w:p>
    <w:p w:rsidR="00BC162F" w:rsidRPr="001563AA" w:rsidRDefault="00BC162F" w:rsidP="00F03513">
      <w:pPr>
        <w:tabs>
          <w:tab w:val="left" w:pos="426"/>
        </w:tabs>
        <w:spacing w:after="160" w:line="259" w:lineRule="auto"/>
      </w:pPr>
      <w:r w:rsidRPr="001563AA">
        <w:t>Öğrencilerin ders içi performans puanları belirlenirken aşağıdaki kriterler göz önünde bulundurulacaktır.</w:t>
      </w:r>
    </w:p>
    <w:p w:rsidR="00BC162F" w:rsidRPr="001563AA" w:rsidRDefault="00BC162F" w:rsidP="00F03513">
      <w:pPr>
        <w:tabs>
          <w:tab w:val="left" w:pos="426"/>
        </w:tabs>
        <w:jc w:val="both"/>
      </w:pPr>
    </w:p>
    <w:tbl>
      <w:tblPr>
        <w:tblW w:w="909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706"/>
        <w:gridCol w:w="921"/>
        <w:gridCol w:w="991"/>
        <w:gridCol w:w="991"/>
        <w:gridCol w:w="637"/>
        <w:gridCol w:w="991"/>
        <w:gridCol w:w="2286"/>
        <w:gridCol w:w="567"/>
      </w:tblGrid>
      <w:tr w:rsidR="00BC162F" w:rsidRPr="001563AA" w:rsidTr="00F03513">
        <w:trPr>
          <w:trHeight w:val="360"/>
        </w:trPr>
        <w:tc>
          <w:tcPr>
            <w:tcW w:w="1706" w:type="dxa"/>
            <w:vMerge w:val="restart"/>
            <w:vAlign w:val="center"/>
          </w:tcPr>
          <w:p w:rsidR="00BC162F" w:rsidRPr="001563AA" w:rsidRDefault="00BC162F" w:rsidP="00F03513">
            <w:pPr>
              <w:tabs>
                <w:tab w:val="left" w:pos="426"/>
              </w:tabs>
              <w:jc w:val="center"/>
              <w:rPr>
                <w:i/>
                <w:color w:val="000000"/>
              </w:rPr>
            </w:pPr>
            <w:r w:rsidRPr="001563AA">
              <w:rPr>
                <w:i/>
                <w:color w:val="000000"/>
              </w:rPr>
              <w:t>MEB Ortaöğretim Kurumları Yönetmeliğinin 50. Maddesi 8. Bendi kapsamında verilecek Performans çalışması puanı değerlendirme çizelgesi</w:t>
            </w:r>
          </w:p>
        </w:tc>
        <w:tc>
          <w:tcPr>
            <w:tcW w:w="921" w:type="dxa"/>
            <w:vAlign w:val="center"/>
          </w:tcPr>
          <w:p w:rsidR="00BC162F" w:rsidRPr="001563AA" w:rsidRDefault="00F03513" w:rsidP="00F03513">
            <w:pPr>
              <w:tabs>
                <w:tab w:val="left" w:pos="426"/>
              </w:tabs>
              <w:jc w:val="center"/>
              <w:rPr>
                <w:i/>
                <w:color w:val="000000"/>
              </w:rPr>
            </w:pPr>
            <w:r>
              <w:rPr>
                <w:i/>
                <w:color w:val="000000"/>
              </w:rPr>
              <w:t>Ders</w:t>
            </w:r>
            <w:r w:rsidR="00BC162F" w:rsidRPr="001563AA">
              <w:rPr>
                <w:i/>
                <w:color w:val="000000"/>
              </w:rPr>
              <w:t>e hazırlık</w:t>
            </w:r>
          </w:p>
        </w:tc>
        <w:tc>
          <w:tcPr>
            <w:tcW w:w="3610" w:type="dxa"/>
            <w:gridSpan w:val="4"/>
            <w:vAlign w:val="center"/>
          </w:tcPr>
          <w:p w:rsidR="00BC162F" w:rsidRPr="001563AA" w:rsidRDefault="00F03513" w:rsidP="00F03513">
            <w:pPr>
              <w:tabs>
                <w:tab w:val="left" w:pos="426"/>
              </w:tabs>
              <w:jc w:val="center"/>
              <w:rPr>
                <w:i/>
                <w:color w:val="000000"/>
              </w:rPr>
            </w:pPr>
            <w:r>
              <w:rPr>
                <w:i/>
                <w:color w:val="000000"/>
              </w:rPr>
              <w:t>Derse aktif katılım</w:t>
            </w:r>
          </w:p>
        </w:tc>
        <w:tc>
          <w:tcPr>
            <w:tcW w:w="2286" w:type="dxa"/>
            <w:vAlign w:val="center"/>
          </w:tcPr>
          <w:p w:rsidR="00BC162F" w:rsidRPr="001563AA" w:rsidRDefault="00BC162F" w:rsidP="00F03513">
            <w:pPr>
              <w:tabs>
                <w:tab w:val="left" w:pos="426"/>
              </w:tabs>
              <w:jc w:val="center"/>
              <w:rPr>
                <w:i/>
                <w:color w:val="000000"/>
              </w:rPr>
            </w:pPr>
            <w:r w:rsidRPr="001563AA">
              <w:rPr>
                <w:i/>
                <w:color w:val="000000"/>
              </w:rPr>
              <w:t>Dersle ilgili araştırma çalışmaları</w:t>
            </w:r>
          </w:p>
        </w:tc>
        <w:tc>
          <w:tcPr>
            <w:tcW w:w="567" w:type="dxa"/>
            <w:vMerge w:val="restart"/>
            <w:textDirection w:val="btLr"/>
            <w:vAlign w:val="center"/>
          </w:tcPr>
          <w:p w:rsidR="00BC162F" w:rsidRPr="001563AA" w:rsidRDefault="00BC162F" w:rsidP="00F03513">
            <w:pPr>
              <w:tabs>
                <w:tab w:val="left" w:pos="426"/>
              </w:tabs>
              <w:ind w:right="113"/>
              <w:jc w:val="center"/>
              <w:rPr>
                <w:b/>
                <w:i/>
                <w:color w:val="000000"/>
              </w:rPr>
            </w:pPr>
            <w:r w:rsidRPr="001563AA">
              <w:rPr>
                <w:b/>
                <w:i/>
                <w:color w:val="000000"/>
              </w:rPr>
              <w:t>TOPLAM</w:t>
            </w:r>
          </w:p>
          <w:p w:rsidR="00BC162F" w:rsidRPr="001563AA" w:rsidRDefault="00BC162F" w:rsidP="00F03513">
            <w:pPr>
              <w:tabs>
                <w:tab w:val="left" w:pos="426"/>
              </w:tabs>
              <w:ind w:right="113"/>
              <w:jc w:val="center"/>
              <w:rPr>
                <w:b/>
                <w:color w:val="000000"/>
              </w:rPr>
            </w:pPr>
          </w:p>
        </w:tc>
      </w:tr>
      <w:tr w:rsidR="00BC162F" w:rsidRPr="001563AA" w:rsidTr="00F03513">
        <w:trPr>
          <w:cantSplit/>
          <w:trHeight w:val="2630"/>
        </w:trPr>
        <w:tc>
          <w:tcPr>
            <w:tcW w:w="1706" w:type="dxa"/>
            <w:vMerge/>
            <w:vAlign w:val="center"/>
          </w:tcPr>
          <w:p w:rsidR="00BC162F" w:rsidRPr="001563AA" w:rsidRDefault="00BC162F" w:rsidP="00F03513">
            <w:pPr>
              <w:tabs>
                <w:tab w:val="left" w:pos="426"/>
              </w:tabs>
              <w:jc w:val="center"/>
              <w:rPr>
                <w:b/>
                <w:color w:val="000000"/>
              </w:rPr>
            </w:pPr>
          </w:p>
        </w:tc>
        <w:tc>
          <w:tcPr>
            <w:tcW w:w="921" w:type="dxa"/>
            <w:textDirection w:val="btLr"/>
            <w:vAlign w:val="center"/>
          </w:tcPr>
          <w:p w:rsidR="00BC162F" w:rsidRPr="001563AA" w:rsidRDefault="00BC162F" w:rsidP="00F03513">
            <w:pPr>
              <w:tabs>
                <w:tab w:val="left" w:pos="426"/>
              </w:tabs>
              <w:ind w:right="113"/>
              <w:jc w:val="center"/>
              <w:rPr>
                <w:color w:val="000000"/>
              </w:rPr>
            </w:pPr>
            <w:r w:rsidRPr="001563AA">
              <w:rPr>
                <w:color w:val="000000"/>
              </w:rPr>
              <w:t>Kitap, defter vb. ders araç ve gerecini getir</w:t>
            </w:r>
            <w:r w:rsidR="00F03513">
              <w:rPr>
                <w:color w:val="000000"/>
              </w:rPr>
              <w:t>me</w:t>
            </w:r>
          </w:p>
        </w:tc>
        <w:tc>
          <w:tcPr>
            <w:tcW w:w="991" w:type="dxa"/>
            <w:textDirection w:val="btLr"/>
            <w:vAlign w:val="center"/>
          </w:tcPr>
          <w:p w:rsidR="00BC162F" w:rsidRPr="001563AA" w:rsidRDefault="00BC162F" w:rsidP="00F03513">
            <w:pPr>
              <w:tabs>
                <w:tab w:val="left" w:pos="426"/>
              </w:tabs>
              <w:ind w:right="113"/>
              <w:jc w:val="center"/>
              <w:rPr>
                <w:color w:val="000000"/>
              </w:rPr>
            </w:pPr>
            <w:r w:rsidRPr="001563AA">
              <w:rPr>
                <w:color w:val="000000"/>
              </w:rPr>
              <w:t>Sınıf içi ve okul içi etkinliklerine katılımı</w:t>
            </w:r>
          </w:p>
        </w:tc>
        <w:tc>
          <w:tcPr>
            <w:tcW w:w="991" w:type="dxa"/>
            <w:textDirection w:val="btLr"/>
            <w:vAlign w:val="center"/>
          </w:tcPr>
          <w:p w:rsidR="00BC162F" w:rsidRPr="001563AA" w:rsidRDefault="00BC162F" w:rsidP="00F03513">
            <w:pPr>
              <w:tabs>
                <w:tab w:val="left" w:pos="426"/>
              </w:tabs>
              <w:ind w:right="113"/>
              <w:jc w:val="center"/>
              <w:rPr>
                <w:color w:val="000000"/>
              </w:rPr>
            </w:pPr>
            <w:r w:rsidRPr="001563AA">
              <w:rPr>
                <w:color w:val="000000"/>
              </w:rPr>
              <w:t>Sınıf düzenini</w:t>
            </w:r>
            <w:r w:rsidR="00F03513">
              <w:rPr>
                <w:color w:val="000000"/>
              </w:rPr>
              <w:t xml:space="preserve"> </w:t>
            </w:r>
            <w:r w:rsidRPr="001563AA">
              <w:rPr>
                <w:color w:val="000000"/>
              </w:rPr>
              <w:t>bozmadan dersi</w:t>
            </w:r>
            <w:r w:rsidR="00F03513">
              <w:rPr>
                <w:color w:val="000000"/>
              </w:rPr>
              <w:t xml:space="preserve"> </w:t>
            </w:r>
            <w:r w:rsidRPr="001563AA">
              <w:rPr>
                <w:color w:val="000000"/>
              </w:rPr>
              <w:t>dinleme</w:t>
            </w:r>
          </w:p>
        </w:tc>
        <w:tc>
          <w:tcPr>
            <w:tcW w:w="637" w:type="dxa"/>
            <w:textDirection w:val="btLr"/>
            <w:vAlign w:val="center"/>
          </w:tcPr>
          <w:p w:rsidR="00BC162F" w:rsidRPr="001563AA" w:rsidRDefault="00BC162F" w:rsidP="00F03513">
            <w:pPr>
              <w:tabs>
                <w:tab w:val="left" w:pos="426"/>
              </w:tabs>
              <w:ind w:right="113"/>
              <w:jc w:val="center"/>
              <w:rPr>
                <w:color w:val="000000"/>
              </w:rPr>
            </w:pPr>
            <w:r w:rsidRPr="001563AA">
              <w:rPr>
                <w:color w:val="000000"/>
              </w:rPr>
              <w:t>Soru ve önerilere verdiği cevap</w:t>
            </w:r>
          </w:p>
        </w:tc>
        <w:tc>
          <w:tcPr>
            <w:tcW w:w="991" w:type="dxa"/>
            <w:textDirection w:val="btLr"/>
            <w:vAlign w:val="center"/>
          </w:tcPr>
          <w:p w:rsidR="00BC162F" w:rsidRPr="001563AA" w:rsidRDefault="00BC162F" w:rsidP="00F03513">
            <w:pPr>
              <w:tabs>
                <w:tab w:val="left" w:pos="426"/>
              </w:tabs>
              <w:ind w:right="113"/>
              <w:jc w:val="center"/>
              <w:rPr>
                <w:color w:val="000000"/>
              </w:rPr>
            </w:pPr>
            <w:r w:rsidRPr="001563AA">
              <w:rPr>
                <w:color w:val="000000"/>
              </w:rPr>
              <w:t>Dersin verimliliğini artırıcı yaratıcı fikirler sunma</w:t>
            </w:r>
          </w:p>
        </w:tc>
        <w:tc>
          <w:tcPr>
            <w:tcW w:w="2286" w:type="dxa"/>
            <w:textDirection w:val="btLr"/>
            <w:vAlign w:val="center"/>
          </w:tcPr>
          <w:p w:rsidR="00BC162F" w:rsidRPr="001563AA" w:rsidRDefault="00BC162F" w:rsidP="00F03513">
            <w:pPr>
              <w:tabs>
                <w:tab w:val="left" w:pos="426"/>
              </w:tabs>
              <w:ind w:right="113"/>
              <w:jc w:val="center"/>
              <w:rPr>
                <w:color w:val="000000"/>
              </w:rPr>
            </w:pPr>
            <w:r w:rsidRPr="001563AA">
              <w:rPr>
                <w:color w:val="000000"/>
              </w:rPr>
              <w:t>Verilen ödevleri, alı</w:t>
            </w:r>
            <w:r w:rsidR="00F03513">
              <w:rPr>
                <w:color w:val="000000"/>
              </w:rPr>
              <w:t>ştırmaları zamanında yapma</w:t>
            </w:r>
          </w:p>
        </w:tc>
        <w:tc>
          <w:tcPr>
            <w:tcW w:w="567" w:type="dxa"/>
            <w:vMerge/>
            <w:textDirection w:val="btLr"/>
          </w:tcPr>
          <w:p w:rsidR="00BC162F" w:rsidRPr="001563AA" w:rsidRDefault="00BC162F" w:rsidP="00F03513">
            <w:pPr>
              <w:tabs>
                <w:tab w:val="left" w:pos="426"/>
              </w:tabs>
              <w:ind w:right="113"/>
              <w:rPr>
                <w:color w:val="000000"/>
              </w:rPr>
            </w:pPr>
          </w:p>
        </w:tc>
      </w:tr>
      <w:tr w:rsidR="00BC162F" w:rsidRPr="001563AA" w:rsidTr="00F03513">
        <w:trPr>
          <w:cantSplit/>
          <w:trHeight w:val="328"/>
        </w:trPr>
        <w:tc>
          <w:tcPr>
            <w:tcW w:w="1706" w:type="dxa"/>
            <w:vAlign w:val="center"/>
          </w:tcPr>
          <w:p w:rsidR="00BC162F" w:rsidRPr="001563AA" w:rsidRDefault="00BC162F" w:rsidP="00F03513">
            <w:pPr>
              <w:tabs>
                <w:tab w:val="left" w:pos="426"/>
              </w:tabs>
              <w:jc w:val="center"/>
              <w:rPr>
                <w:b/>
                <w:i/>
                <w:color w:val="000000"/>
              </w:rPr>
            </w:pPr>
            <w:r w:rsidRPr="001563AA">
              <w:rPr>
                <w:b/>
                <w:i/>
                <w:color w:val="000000"/>
              </w:rPr>
              <w:t>Puan Değeri</w:t>
            </w:r>
          </w:p>
        </w:tc>
        <w:tc>
          <w:tcPr>
            <w:tcW w:w="921" w:type="dxa"/>
            <w:vAlign w:val="center"/>
          </w:tcPr>
          <w:p w:rsidR="00BC162F" w:rsidRPr="001563AA" w:rsidRDefault="00BC162F" w:rsidP="00F03513">
            <w:pPr>
              <w:tabs>
                <w:tab w:val="left" w:pos="426"/>
              </w:tabs>
              <w:jc w:val="center"/>
              <w:rPr>
                <w:color w:val="000000"/>
              </w:rPr>
            </w:pPr>
            <w:r w:rsidRPr="001563AA">
              <w:rPr>
                <w:color w:val="000000"/>
              </w:rPr>
              <w:t>20</w:t>
            </w:r>
          </w:p>
        </w:tc>
        <w:tc>
          <w:tcPr>
            <w:tcW w:w="991" w:type="dxa"/>
            <w:vAlign w:val="center"/>
          </w:tcPr>
          <w:p w:rsidR="00BC162F" w:rsidRPr="001563AA" w:rsidRDefault="00BC162F" w:rsidP="00F03513">
            <w:pPr>
              <w:tabs>
                <w:tab w:val="left" w:pos="426"/>
              </w:tabs>
              <w:jc w:val="center"/>
              <w:rPr>
                <w:color w:val="000000"/>
              </w:rPr>
            </w:pPr>
            <w:r w:rsidRPr="001563AA">
              <w:rPr>
                <w:color w:val="000000"/>
              </w:rPr>
              <w:t>20</w:t>
            </w:r>
          </w:p>
        </w:tc>
        <w:tc>
          <w:tcPr>
            <w:tcW w:w="991" w:type="dxa"/>
            <w:vAlign w:val="center"/>
          </w:tcPr>
          <w:p w:rsidR="00BC162F" w:rsidRPr="001563AA" w:rsidRDefault="00BC162F" w:rsidP="00F03513">
            <w:pPr>
              <w:tabs>
                <w:tab w:val="left" w:pos="426"/>
              </w:tabs>
              <w:jc w:val="center"/>
              <w:rPr>
                <w:color w:val="000000"/>
              </w:rPr>
            </w:pPr>
            <w:r w:rsidRPr="001563AA">
              <w:rPr>
                <w:color w:val="000000"/>
              </w:rPr>
              <w:t>10</w:t>
            </w:r>
          </w:p>
        </w:tc>
        <w:tc>
          <w:tcPr>
            <w:tcW w:w="637" w:type="dxa"/>
            <w:vAlign w:val="center"/>
          </w:tcPr>
          <w:p w:rsidR="00BC162F" w:rsidRPr="001563AA" w:rsidRDefault="00BC162F" w:rsidP="00F03513">
            <w:pPr>
              <w:tabs>
                <w:tab w:val="left" w:pos="426"/>
              </w:tabs>
              <w:jc w:val="center"/>
              <w:rPr>
                <w:color w:val="000000"/>
              </w:rPr>
            </w:pPr>
            <w:r w:rsidRPr="001563AA">
              <w:rPr>
                <w:color w:val="000000"/>
              </w:rPr>
              <w:t>20</w:t>
            </w:r>
          </w:p>
        </w:tc>
        <w:tc>
          <w:tcPr>
            <w:tcW w:w="991" w:type="dxa"/>
            <w:vAlign w:val="center"/>
          </w:tcPr>
          <w:p w:rsidR="00BC162F" w:rsidRPr="001563AA" w:rsidRDefault="00BC162F" w:rsidP="00F03513">
            <w:pPr>
              <w:tabs>
                <w:tab w:val="left" w:pos="426"/>
              </w:tabs>
              <w:jc w:val="center"/>
              <w:rPr>
                <w:color w:val="000000"/>
              </w:rPr>
            </w:pPr>
            <w:r w:rsidRPr="001563AA">
              <w:rPr>
                <w:color w:val="000000"/>
              </w:rPr>
              <w:t>10</w:t>
            </w:r>
          </w:p>
        </w:tc>
        <w:tc>
          <w:tcPr>
            <w:tcW w:w="2286" w:type="dxa"/>
            <w:vAlign w:val="center"/>
          </w:tcPr>
          <w:p w:rsidR="00BC162F" w:rsidRPr="001563AA" w:rsidRDefault="00BC162F" w:rsidP="00F03513">
            <w:pPr>
              <w:tabs>
                <w:tab w:val="left" w:pos="426"/>
              </w:tabs>
              <w:jc w:val="center"/>
              <w:rPr>
                <w:color w:val="000000"/>
              </w:rPr>
            </w:pPr>
            <w:r w:rsidRPr="001563AA">
              <w:rPr>
                <w:color w:val="000000"/>
              </w:rPr>
              <w:t>20</w:t>
            </w:r>
          </w:p>
        </w:tc>
        <w:tc>
          <w:tcPr>
            <w:tcW w:w="567" w:type="dxa"/>
            <w:vAlign w:val="center"/>
          </w:tcPr>
          <w:p w:rsidR="00BC162F" w:rsidRPr="001563AA" w:rsidRDefault="00BC162F" w:rsidP="00F03513">
            <w:pPr>
              <w:tabs>
                <w:tab w:val="left" w:pos="426"/>
              </w:tabs>
              <w:jc w:val="center"/>
              <w:rPr>
                <w:color w:val="000000"/>
              </w:rPr>
            </w:pPr>
            <w:r w:rsidRPr="001563AA">
              <w:rPr>
                <w:color w:val="000000"/>
              </w:rPr>
              <w:t>100</w:t>
            </w:r>
          </w:p>
        </w:tc>
      </w:tr>
    </w:tbl>
    <w:p w:rsidR="00BC162F" w:rsidRPr="001563AA" w:rsidRDefault="00BC162F" w:rsidP="00F03513">
      <w:pPr>
        <w:tabs>
          <w:tab w:val="left" w:pos="426"/>
        </w:tabs>
        <w:jc w:val="both"/>
      </w:pPr>
    </w:p>
    <w:p w:rsidR="00F03513" w:rsidRDefault="00F03513" w:rsidP="00F03513">
      <w:pPr>
        <w:tabs>
          <w:tab w:val="left" w:pos="426"/>
        </w:tabs>
        <w:jc w:val="both"/>
      </w:pPr>
    </w:p>
    <w:p w:rsidR="001E0E72" w:rsidRDefault="00275DC2" w:rsidP="00F03513">
      <w:pPr>
        <w:tabs>
          <w:tab w:val="left" w:pos="426"/>
        </w:tabs>
        <w:jc w:val="both"/>
      </w:pPr>
      <w:r>
        <w:lastRenderedPageBreak/>
        <w:t>13)</w:t>
      </w:r>
      <w:r w:rsidR="00A54BB2">
        <w:t xml:space="preserve"> Destekleme ve yetiştirme kurslarının önemi derslerde belirtilerek, kursun faydalı olacağı ve öğrencilerin katılmalarının faydalı olacağı konusunda tavsiyede bulunulacağı kararlaştırıldı. </w:t>
      </w:r>
    </w:p>
    <w:p w:rsidR="001E0E72" w:rsidRDefault="001E0E72" w:rsidP="00F03513">
      <w:pPr>
        <w:tabs>
          <w:tab w:val="left" w:pos="426"/>
        </w:tabs>
        <w:jc w:val="both"/>
      </w:pPr>
    </w:p>
    <w:p w:rsidR="00EE3E5B" w:rsidRDefault="00275DC2" w:rsidP="00F03513">
      <w:pPr>
        <w:tabs>
          <w:tab w:val="left" w:pos="426"/>
        </w:tabs>
        <w:jc w:val="both"/>
      </w:pPr>
      <w:r>
        <w:t xml:space="preserve">14) </w:t>
      </w:r>
      <w:r w:rsidR="00290811" w:rsidRPr="001563AA">
        <w:t xml:space="preserve">2. dönemin zümremiz, okulumuz ve milletimiz adına güzelliklere, başarılara vesile olması temennisiyle </w:t>
      </w:r>
      <w:r w:rsidR="00FB714D">
        <w:t>.................</w:t>
      </w:r>
      <w:r w:rsidR="00EE3E5B" w:rsidRPr="001563AA">
        <w:t>toplantıya son ver</w:t>
      </w:r>
      <w:r w:rsidR="00290811" w:rsidRPr="001563AA">
        <w:t>di</w:t>
      </w:r>
      <w:r w:rsidR="00B166CB">
        <w:t>.</w:t>
      </w:r>
    </w:p>
    <w:p w:rsidR="001E0E72" w:rsidRDefault="001E0E72" w:rsidP="00F03513">
      <w:pPr>
        <w:tabs>
          <w:tab w:val="left" w:pos="426"/>
        </w:tabs>
        <w:jc w:val="both"/>
      </w:pPr>
    </w:p>
    <w:p w:rsidR="001E0E72" w:rsidRDefault="001E0E72" w:rsidP="00F03513">
      <w:pPr>
        <w:tabs>
          <w:tab w:val="left" w:pos="426"/>
        </w:tabs>
        <w:jc w:val="both"/>
      </w:pPr>
    </w:p>
    <w:p w:rsidR="001E0E72" w:rsidRDefault="001E0E72" w:rsidP="001E0E72">
      <w:pPr>
        <w:ind w:left="720"/>
        <w:jc w:val="both"/>
      </w:pPr>
    </w:p>
    <w:p w:rsidR="001E0E72" w:rsidRDefault="001E0E72" w:rsidP="001E0E72">
      <w:pPr>
        <w:ind w:left="720"/>
        <w:jc w:val="both"/>
      </w:pPr>
    </w:p>
    <w:p w:rsidR="001E0E72" w:rsidRPr="001563AA" w:rsidRDefault="001E0E72" w:rsidP="001E0E72">
      <w:pPr>
        <w:ind w:left="720"/>
        <w:jc w:val="both"/>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20"/>
        <w:gridCol w:w="2362"/>
        <w:gridCol w:w="3680"/>
      </w:tblGrid>
      <w:tr w:rsidR="00290811" w:rsidRPr="00F03513" w:rsidTr="00F03513">
        <w:trPr>
          <w:jc w:val="center"/>
        </w:trPr>
        <w:tc>
          <w:tcPr>
            <w:tcW w:w="3020" w:type="dxa"/>
          </w:tcPr>
          <w:p w:rsidR="00290811" w:rsidRPr="00F03513" w:rsidRDefault="00FB714D" w:rsidP="00290811">
            <w:pPr>
              <w:jc w:val="center"/>
              <w:rPr>
                <w:sz w:val="24"/>
                <w:szCs w:val="24"/>
              </w:rPr>
            </w:pPr>
            <w:r>
              <w:rPr>
                <w:sz w:val="24"/>
                <w:szCs w:val="24"/>
              </w:rPr>
              <w:t>.................</w:t>
            </w:r>
          </w:p>
        </w:tc>
        <w:tc>
          <w:tcPr>
            <w:tcW w:w="2362" w:type="dxa"/>
          </w:tcPr>
          <w:p w:rsidR="00290811" w:rsidRPr="00F03513" w:rsidRDefault="00290811" w:rsidP="00425139">
            <w:pPr>
              <w:rPr>
                <w:sz w:val="24"/>
                <w:szCs w:val="24"/>
              </w:rPr>
            </w:pPr>
          </w:p>
        </w:tc>
        <w:tc>
          <w:tcPr>
            <w:tcW w:w="3680" w:type="dxa"/>
          </w:tcPr>
          <w:p w:rsidR="00290811" w:rsidRPr="00F03513" w:rsidRDefault="00FB714D" w:rsidP="00425139">
            <w:pPr>
              <w:jc w:val="both"/>
              <w:rPr>
                <w:sz w:val="24"/>
                <w:szCs w:val="24"/>
              </w:rPr>
            </w:pPr>
            <w:r>
              <w:rPr>
                <w:sz w:val="24"/>
                <w:szCs w:val="24"/>
              </w:rPr>
              <w:t>.................</w:t>
            </w:r>
          </w:p>
        </w:tc>
      </w:tr>
      <w:tr w:rsidR="00290811" w:rsidRPr="00F03513" w:rsidTr="00F03513">
        <w:trPr>
          <w:jc w:val="center"/>
        </w:trPr>
        <w:tc>
          <w:tcPr>
            <w:tcW w:w="3020" w:type="dxa"/>
          </w:tcPr>
          <w:p w:rsidR="00290811" w:rsidRPr="00F03513" w:rsidRDefault="00290811" w:rsidP="00290811">
            <w:pPr>
              <w:jc w:val="center"/>
              <w:rPr>
                <w:sz w:val="24"/>
                <w:szCs w:val="24"/>
              </w:rPr>
            </w:pPr>
            <w:r w:rsidRPr="00F03513">
              <w:rPr>
                <w:sz w:val="24"/>
                <w:szCs w:val="24"/>
              </w:rPr>
              <w:t>Zümre Başkanı</w:t>
            </w:r>
          </w:p>
        </w:tc>
        <w:tc>
          <w:tcPr>
            <w:tcW w:w="2362" w:type="dxa"/>
          </w:tcPr>
          <w:p w:rsidR="00290811" w:rsidRPr="00F03513" w:rsidRDefault="00290811" w:rsidP="00290811">
            <w:pPr>
              <w:jc w:val="center"/>
              <w:rPr>
                <w:sz w:val="24"/>
                <w:szCs w:val="24"/>
              </w:rPr>
            </w:pPr>
          </w:p>
        </w:tc>
        <w:tc>
          <w:tcPr>
            <w:tcW w:w="3680" w:type="dxa"/>
          </w:tcPr>
          <w:p w:rsidR="00290811" w:rsidRPr="00F03513" w:rsidRDefault="00290811" w:rsidP="00290811">
            <w:pPr>
              <w:jc w:val="center"/>
              <w:rPr>
                <w:sz w:val="24"/>
                <w:szCs w:val="24"/>
              </w:rPr>
            </w:pPr>
          </w:p>
        </w:tc>
      </w:tr>
    </w:tbl>
    <w:p w:rsidR="00290811" w:rsidRPr="00F03513" w:rsidRDefault="00290811" w:rsidP="00290811">
      <w:pPr>
        <w:jc w:val="both"/>
      </w:pPr>
    </w:p>
    <w:p w:rsidR="00425139" w:rsidRPr="00F03513" w:rsidRDefault="00425139" w:rsidP="00290811">
      <w:pPr>
        <w:jc w:val="center"/>
      </w:pPr>
    </w:p>
    <w:p w:rsidR="00425139" w:rsidRPr="00F03513" w:rsidRDefault="00425139" w:rsidP="00290811">
      <w:pPr>
        <w:jc w:val="center"/>
      </w:pPr>
    </w:p>
    <w:p w:rsidR="00425139" w:rsidRPr="00F03513" w:rsidRDefault="00425139" w:rsidP="00290811">
      <w:pPr>
        <w:jc w:val="center"/>
      </w:pPr>
    </w:p>
    <w:p w:rsidR="00425139" w:rsidRPr="00F03513" w:rsidRDefault="00425139" w:rsidP="00290811">
      <w:pPr>
        <w:jc w:val="center"/>
      </w:pPr>
    </w:p>
    <w:p w:rsidR="00425139" w:rsidRPr="00F03513" w:rsidRDefault="00425139" w:rsidP="00290811">
      <w:pPr>
        <w:jc w:val="center"/>
      </w:pPr>
    </w:p>
    <w:p w:rsidR="00425139" w:rsidRPr="00F03513" w:rsidRDefault="00425139" w:rsidP="00290811">
      <w:pPr>
        <w:jc w:val="center"/>
      </w:pPr>
    </w:p>
    <w:p w:rsidR="00425139" w:rsidRPr="00F03513" w:rsidRDefault="00425139" w:rsidP="00290811">
      <w:pPr>
        <w:jc w:val="center"/>
      </w:pPr>
    </w:p>
    <w:p w:rsidR="00425139" w:rsidRPr="00F03513" w:rsidRDefault="00425139" w:rsidP="00290811">
      <w:pPr>
        <w:jc w:val="center"/>
      </w:pPr>
    </w:p>
    <w:p w:rsidR="00290811" w:rsidRPr="00F03513" w:rsidRDefault="00290811" w:rsidP="00290811">
      <w:pPr>
        <w:jc w:val="center"/>
      </w:pPr>
      <w:r w:rsidRPr="00F03513">
        <w:t>UYGUNDUR</w:t>
      </w:r>
    </w:p>
    <w:p w:rsidR="00290811" w:rsidRPr="00F03513" w:rsidRDefault="00425139" w:rsidP="00290811">
      <w:pPr>
        <w:jc w:val="center"/>
      </w:pPr>
      <w:r w:rsidRPr="00F03513">
        <w:t>06</w:t>
      </w:r>
      <w:r w:rsidR="00280767" w:rsidRPr="00F03513">
        <w:t xml:space="preserve"> / 02 / 201</w:t>
      </w:r>
      <w:r w:rsidRPr="00F03513">
        <w:t>9</w:t>
      </w:r>
    </w:p>
    <w:p w:rsidR="00290811" w:rsidRDefault="00290811" w:rsidP="00290811">
      <w:pPr>
        <w:jc w:val="center"/>
      </w:pPr>
    </w:p>
    <w:p w:rsidR="005221D8" w:rsidRPr="00F03513" w:rsidRDefault="005221D8" w:rsidP="00290811">
      <w:pPr>
        <w:jc w:val="center"/>
      </w:pPr>
    </w:p>
    <w:p w:rsidR="00290811" w:rsidRPr="00F03513" w:rsidRDefault="00FB714D" w:rsidP="00290811">
      <w:pPr>
        <w:jc w:val="center"/>
      </w:pPr>
      <w:r>
        <w:t>…………………</w:t>
      </w:r>
    </w:p>
    <w:p w:rsidR="00290811" w:rsidRPr="00F03513" w:rsidRDefault="00290811" w:rsidP="00290811">
      <w:pPr>
        <w:jc w:val="center"/>
      </w:pPr>
      <w:r w:rsidRPr="00F03513">
        <w:t>Okul Müdürü</w:t>
      </w:r>
    </w:p>
    <w:sectPr w:rsidR="00290811" w:rsidRPr="00F03513" w:rsidSect="00F03513">
      <w:headerReference w:type="even" r:id="rId8"/>
      <w:headerReference w:type="default" r:id="rId9"/>
      <w:footerReference w:type="even" r:id="rId10"/>
      <w:footerReference w:type="default" r:id="rId11"/>
      <w:headerReference w:type="first" r:id="rId12"/>
      <w:footerReference w:type="first" r:id="rId13"/>
      <w:pgSz w:w="11906" w:h="16838"/>
      <w:pgMar w:top="851"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853" w:rsidRDefault="00961853" w:rsidP="00265B42">
      <w:r>
        <w:separator/>
      </w:r>
    </w:p>
  </w:endnote>
  <w:endnote w:type="continuationSeparator" w:id="1">
    <w:p w:rsidR="00961853" w:rsidRDefault="00961853" w:rsidP="00265B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61002A87" w:usb1="80000000" w:usb2="00000008" w:usb3="00000000" w:csb0="000101FF" w:csb1="00000000"/>
  </w:font>
  <w:font w:name="Comic Sans MS">
    <w:panose1 w:val="030F0702030302020204"/>
    <w:charset w:val="A2"/>
    <w:family w:val="script"/>
    <w:pitch w:val="variable"/>
    <w:sig w:usb0="00000287" w:usb1="00000000" w:usb2="00000000" w:usb3="00000000" w:csb0="0000009F" w:csb1="00000000"/>
  </w:font>
  <w:font w:name="Calibri Light">
    <w:altName w:val="Arial"/>
    <w:charset w:val="A2"/>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B42" w:rsidRDefault="00265B4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B42" w:rsidRDefault="00265B4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B42" w:rsidRDefault="00265B4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853" w:rsidRDefault="00961853" w:rsidP="00265B42">
      <w:r>
        <w:separator/>
      </w:r>
    </w:p>
  </w:footnote>
  <w:footnote w:type="continuationSeparator" w:id="1">
    <w:p w:rsidR="00961853" w:rsidRDefault="00961853" w:rsidP="00265B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B42" w:rsidRDefault="00265B4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B42" w:rsidRDefault="00265B42" w:rsidP="00265B42">
    <w:hyperlink r:id="rId1" w:history="1">
      <w:r>
        <w:rPr>
          <w:rStyle w:val="Kpr"/>
          <w:rFonts w:ascii="Comic Sans MS" w:hAnsi="Comic Sans MS"/>
          <w:b/>
        </w:rPr>
        <w:t>www.egitimhane.com</w:t>
      </w:r>
    </w:hyperlink>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B42" w:rsidRDefault="00265B4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46959"/>
    <w:multiLevelType w:val="hybridMultilevel"/>
    <w:tmpl w:val="4E7E960C"/>
    <w:lvl w:ilvl="0" w:tplc="9AC28F0C">
      <w:start w:val="5"/>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25D927C2"/>
    <w:multiLevelType w:val="hybridMultilevel"/>
    <w:tmpl w:val="04188B06"/>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nsid w:val="36D54D2B"/>
    <w:multiLevelType w:val="hybridMultilevel"/>
    <w:tmpl w:val="7AD48C6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31C20F3"/>
    <w:multiLevelType w:val="hybridMultilevel"/>
    <w:tmpl w:val="96BAD73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6F5431E"/>
    <w:multiLevelType w:val="hybridMultilevel"/>
    <w:tmpl w:val="23C2330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5731DA3"/>
    <w:multiLevelType w:val="hybridMultilevel"/>
    <w:tmpl w:val="F104C5D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64557"/>
    <w:rsid w:val="000252D4"/>
    <w:rsid w:val="00075F91"/>
    <w:rsid w:val="000A46BB"/>
    <w:rsid w:val="000C5F5F"/>
    <w:rsid w:val="001258C1"/>
    <w:rsid w:val="0013020A"/>
    <w:rsid w:val="00145597"/>
    <w:rsid w:val="001563AA"/>
    <w:rsid w:val="001E0E72"/>
    <w:rsid w:val="00265B42"/>
    <w:rsid w:val="00275DC2"/>
    <w:rsid w:val="00280767"/>
    <w:rsid w:val="00281B66"/>
    <w:rsid w:val="00290811"/>
    <w:rsid w:val="002B3F2A"/>
    <w:rsid w:val="002B7FFD"/>
    <w:rsid w:val="002D1E07"/>
    <w:rsid w:val="003774D8"/>
    <w:rsid w:val="00382F77"/>
    <w:rsid w:val="0038691F"/>
    <w:rsid w:val="003C62FB"/>
    <w:rsid w:val="003E1783"/>
    <w:rsid w:val="003E2B37"/>
    <w:rsid w:val="00425139"/>
    <w:rsid w:val="004741D1"/>
    <w:rsid w:val="004910A4"/>
    <w:rsid w:val="005221D8"/>
    <w:rsid w:val="00542F3F"/>
    <w:rsid w:val="005608C8"/>
    <w:rsid w:val="00575992"/>
    <w:rsid w:val="005D17F7"/>
    <w:rsid w:val="00642972"/>
    <w:rsid w:val="006C1321"/>
    <w:rsid w:val="006C5026"/>
    <w:rsid w:val="00717682"/>
    <w:rsid w:val="007A39DC"/>
    <w:rsid w:val="007B7D1C"/>
    <w:rsid w:val="007C2E87"/>
    <w:rsid w:val="007C3C30"/>
    <w:rsid w:val="008501AF"/>
    <w:rsid w:val="0087127B"/>
    <w:rsid w:val="00925C52"/>
    <w:rsid w:val="00961853"/>
    <w:rsid w:val="00981D79"/>
    <w:rsid w:val="00985B35"/>
    <w:rsid w:val="009D078D"/>
    <w:rsid w:val="00A00BAD"/>
    <w:rsid w:val="00A1219A"/>
    <w:rsid w:val="00A13837"/>
    <w:rsid w:val="00A15D16"/>
    <w:rsid w:val="00A21CE7"/>
    <w:rsid w:val="00A54BB2"/>
    <w:rsid w:val="00A9309C"/>
    <w:rsid w:val="00AF1AE0"/>
    <w:rsid w:val="00B046E2"/>
    <w:rsid w:val="00B166CB"/>
    <w:rsid w:val="00B2043F"/>
    <w:rsid w:val="00B61067"/>
    <w:rsid w:val="00BC162F"/>
    <w:rsid w:val="00BC4B96"/>
    <w:rsid w:val="00C50989"/>
    <w:rsid w:val="00C94592"/>
    <w:rsid w:val="00CE2102"/>
    <w:rsid w:val="00D003DF"/>
    <w:rsid w:val="00D32A75"/>
    <w:rsid w:val="00DD475E"/>
    <w:rsid w:val="00E40F49"/>
    <w:rsid w:val="00E44F9F"/>
    <w:rsid w:val="00E52945"/>
    <w:rsid w:val="00E64557"/>
    <w:rsid w:val="00E90573"/>
    <w:rsid w:val="00E935E3"/>
    <w:rsid w:val="00EA4239"/>
    <w:rsid w:val="00EA6E12"/>
    <w:rsid w:val="00EE3E5B"/>
    <w:rsid w:val="00EE5B5F"/>
    <w:rsid w:val="00F03513"/>
    <w:rsid w:val="00F332D7"/>
    <w:rsid w:val="00F44D37"/>
    <w:rsid w:val="00F9706C"/>
    <w:rsid w:val="00FB6564"/>
    <w:rsid w:val="00FB714D"/>
    <w:rsid w:val="00FE1B3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A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C4B96"/>
    <w:pPr>
      <w:ind w:left="720"/>
      <w:contextualSpacing/>
    </w:pPr>
  </w:style>
  <w:style w:type="table" w:styleId="TabloKlavuzu">
    <w:name w:val="Table Grid"/>
    <w:basedOn w:val="NormalTablo"/>
    <w:uiPriority w:val="39"/>
    <w:rsid w:val="00C94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981D79"/>
    <w:rPr>
      <w:rFonts w:ascii="Tahoma" w:hAnsi="Tahoma" w:cs="Tahoma"/>
      <w:sz w:val="16"/>
      <w:szCs w:val="16"/>
    </w:rPr>
  </w:style>
  <w:style w:type="character" w:customStyle="1" w:styleId="BalonMetniChar">
    <w:name w:val="Balon Metni Char"/>
    <w:basedOn w:val="VarsaylanParagrafYazTipi"/>
    <w:link w:val="BalonMetni"/>
    <w:uiPriority w:val="99"/>
    <w:semiHidden/>
    <w:rsid w:val="00981D79"/>
    <w:rPr>
      <w:rFonts w:ascii="Tahoma" w:eastAsia="Times New Roman" w:hAnsi="Tahoma" w:cs="Tahoma"/>
      <w:sz w:val="16"/>
      <w:szCs w:val="16"/>
      <w:lang w:eastAsia="tr-TR"/>
    </w:rPr>
  </w:style>
  <w:style w:type="paragraph" w:customStyle="1" w:styleId="metin">
    <w:name w:val="metin"/>
    <w:basedOn w:val="Normal"/>
    <w:rsid w:val="00642972"/>
    <w:pPr>
      <w:spacing w:before="100" w:beforeAutospacing="1" w:after="100" w:afterAutospacing="1"/>
    </w:pPr>
  </w:style>
  <w:style w:type="paragraph" w:styleId="stbilgi">
    <w:name w:val="header"/>
    <w:basedOn w:val="Normal"/>
    <w:link w:val="stbilgiChar"/>
    <w:uiPriority w:val="99"/>
    <w:semiHidden/>
    <w:unhideWhenUsed/>
    <w:rsid w:val="00265B42"/>
    <w:pPr>
      <w:tabs>
        <w:tab w:val="center" w:pos="4536"/>
        <w:tab w:val="right" w:pos="9072"/>
      </w:tabs>
    </w:pPr>
  </w:style>
  <w:style w:type="character" w:customStyle="1" w:styleId="stbilgiChar">
    <w:name w:val="Üstbilgi Char"/>
    <w:basedOn w:val="VarsaylanParagrafYazTipi"/>
    <w:link w:val="stbilgi"/>
    <w:uiPriority w:val="99"/>
    <w:semiHidden/>
    <w:rsid w:val="00265B42"/>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265B42"/>
    <w:pPr>
      <w:tabs>
        <w:tab w:val="center" w:pos="4536"/>
        <w:tab w:val="right" w:pos="9072"/>
      </w:tabs>
    </w:pPr>
  </w:style>
  <w:style w:type="character" w:customStyle="1" w:styleId="AltbilgiChar">
    <w:name w:val="Altbilgi Char"/>
    <w:basedOn w:val="VarsaylanParagrafYazTipi"/>
    <w:link w:val="Altbilgi"/>
    <w:uiPriority w:val="99"/>
    <w:semiHidden/>
    <w:rsid w:val="00265B42"/>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265B42"/>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8823534">
      <w:bodyDiv w:val="1"/>
      <w:marLeft w:val="0"/>
      <w:marRight w:val="0"/>
      <w:marTop w:val="0"/>
      <w:marBottom w:val="0"/>
      <w:divBdr>
        <w:top w:val="none" w:sz="0" w:space="0" w:color="auto"/>
        <w:left w:val="none" w:sz="0" w:space="0" w:color="auto"/>
        <w:bottom w:val="none" w:sz="0" w:space="0" w:color="auto"/>
        <w:right w:val="none" w:sz="0" w:space="0" w:color="auto"/>
      </w:divBdr>
    </w:div>
    <w:div w:id="423913592">
      <w:bodyDiv w:val="1"/>
      <w:marLeft w:val="0"/>
      <w:marRight w:val="0"/>
      <w:marTop w:val="0"/>
      <w:marBottom w:val="0"/>
      <w:divBdr>
        <w:top w:val="none" w:sz="0" w:space="0" w:color="auto"/>
        <w:left w:val="none" w:sz="0" w:space="0" w:color="auto"/>
        <w:bottom w:val="none" w:sz="0" w:space="0" w:color="auto"/>
        <w:right w:val="none" w:sz="0" w:space="0" w:color="auto"/>
      </w:divBdr>
      <w:divsChild>
        <w:div w:id="1278752158">
          <w:marLeft w:val="0"/>
          <w:marRight w:val="0"/>
          <w:marTop w:val="15"/>
          <w:marBottom w:val="0"/>
          <w:divBdr>
            <w:top w:val="none" w:sz="0" w:space="0" w:color="auto"/>
            <w:left w:val="none" w:sz="0" w:space="0" w:color="auto"/>
            <w:bottom w:val="none" w:sz="0" w:space="0" w:color="auto"/>
            <w:right w:val="none" w:sz="0" w:space="0" w:color="auto"/>
          </w:divBdr>
          <w:divsChild>
            <w:div w:id="1613440755">
              <w:marLeft w:val="0"/>
              <w:marRight w:val="0"/>
              <w:marTop w:val="0"/>
              <w:marBottom w:val="0"/>
              <w:divBdr>
                <w:top w:val="none" w:sz="0" w:space="0" w:color="auto"/>
                <w:left w:val="none" w:sz="0" w:space="0" w:color="auto"/>
                <w:bottom w:val="none" w:sz="0" w:space="0" w:color="auto"/>
                <w:right w:val="none" w:sz="0" w:space="0" w:color="auto"/>
              </w:divBdr>
              <w:divsChild>
                <w:div w:id="1158227560">
                  <w:marLeft w:val="0"/>
                  <w:marRight w:val="0"/>
                  <w:marTop w:val="0"/>
                  <w:marBottom w:val="0"/>
                  <w:divBdr>
                    <w:top w:val="none" w:sz="0" w:space="0" w:color="auto"/>
                    <w:left w:val="none" w:sz="0" w:space="0" w:color="auto"/>
                    <w:bottom w:val="none" w:sz="0" w:space="0" w:color="auto"/>
                    <w:right w:val="none" w:sz="0" w:space="0" w:color="auto"/>
                  </w:divBdr>
                </w:div>
                <w:div w:id="1985156829">
                  <w:marLeft w:val="0"/>
                  <w:marRight w:val="0"/>
                  <w:marTop w:val="0"/>
                  <w:marBottom w:val="0"/>
                  <w:divBdr>
                    <w:top w:val="none" w:sz="0" w:space="0" w:color="auto"/>
                    <w:left w:val="none" w:sz="0" w:space="0" w:color="auto"/>
                    <w:bottom w:val="none" w:sz="0" w:space="0" w:color="auto"/>
                    <w:right w:val="none" w:sz="0" w:space="0" w:color="auto"/>
                  </w:divBdr>
                </w:div>
                <w:div w:id="462698388">
                  <w:marLeft w:val="0"/>
                  <w:marRight w:val="0"/>
                  <w:marTop w:val="0"/>
                  <w:marBottom w:val="0"/>
                  <w:divBdr>
                    <w:top w:val="none" w:sz="0" w:space="0" w:color="auto"/>
                    <w:left w:val="none" w:sz="0" w:space="0" w:color="auto"/>
                    <w:bottom w:val="none" w:sz="0" w:space="0" w:color="auto"/>
                    <w:right w:val="none" w:sz="0" w:space="0" w:color="auto"/>
                  </w:divBdr>
                </w:div>
                <w:div w:id="1206331851">
                  <w:marLeft w:val="0"/>
                  <w:marRight w:val="0"/>
                  <w:marTop w:val="0"/>
                  <w:marBottom w:val="0"/>
                  <w:divBdr>
                    <w:top w:val="none" w:sz="0" w:space="0" w:color="auto"/>
                    <w:left w:val="none" w:sz="0" w:space="0" w:color="auto"/>
                    <w:bottom w:val="none" w:sz="0" w:space="0" w:color="auto"/>
                    <w:right w:val="none" w:sz="0" w:space="0" w:color="auto"/>
                  </w:divBdr>
                </w:div>
                <w:div w:id="1982229613">
                  <w:marLeft w:val="0"/>
                  <w:marRight w:val="0"/>
                  <w:marTop w:val="0"/>
                  <w:marBottom w:val="0"/>
                  <w:divBdr>
                    <w:top w:val="none" w:sz="0" w:space="0" w:color="auto"/>
                    <w:left w:val="none" w:sz="0" w:space="0" w:color="auto"/>
                    <w:bottom w:val="none" w:sz="0" w:space="0" w:color="auto"/>
                    <w:right w:val="none" w:sz="0" w:space="0" w:color="auto"/>
                  </w:divBdr>
                </w:div>
                <w:div w:id="926186503">
                  <w:marLeft w:val="0"/>
                  <w:marRight w:val="0"/>
                  <w:marTop w:val="0"/>
                  <w:marBottom w:val="0"/>
                  <w:divBdr>
                    <w:top w:val="none" w:sz="0" w:space="0" w:color="auto"/>
                    <w:left w:val="none" w:sz="0" w:space="0" w:color="auto"/>
                    <w:bottom w:val="none" w:sz="0" w:space="0" w:color="auto"/>
                    <w:right w:val="none" w:sz="0" w:space="0" w:color="auto"/>
                  </w:divBdr>
                </w:div>
                <w:div w:id="1351562773">
                  <w:marLeft w:val="0"/>
                  <w:marRight w:val="0"/>
                  <w:marTop w:val="0"/>
                  <w:marBottom w:val="0"/>
                  <w:divBdr>
                    <w:top w:val="none" w:sz="0" w:space="0" w:color="auto"/>
                    <w:left w:val="none" w:sz="0" w:space="0" w:color="auto"/>
                    <w:bottom w:val="none" w:sz="0" w:space="0" w:color="auto"/>
                    <w:right w:val="none" w:sz="0" w:space="0" w:color="auto"/>
                  </w:divBdr>
                </w:div>
                <w:div w:id="1700857407">
                  <w:marLeft w:val="0"/>
                  <w:marRight w:val="0"/>
                  <w:marTop w:val="0"/>
                  <w:marBottom w:val="0"/>
                  <w:divBdr>
                    <w:top w:val="none" w:sz="0" w:space="0" w:color="auto"/>
                    <w:left w:val="none" w:sz="0" w:space="0" w:color="auto"/>
                    <w:bottom w:val="none" w:sz="0" w:space="0" w:color="auto"/>
                    <w:right w:val="none" w:sz="0" w:space="0" w:color="auto"/>
                  </w:divBdr>
                </w:div>
                <w:div w:id="941953887">
                  <w:marLeft w:val="0"/>
                  <w:marRight w:val="0"/>
                  <w:marTop w:val="0"/>
                  <w:marBottom w:val="0"/>
                  <w:divBdr>
                    <w:top w:val="none" w:sz="0" w:space="0" w:color="auto"/>
                    <w:left w:val="none" w:sz="0" w:space="0" w:color="auto"/>
                    <w:bottom w:val="none" w:sz="0" w:space="0" w:color="auto"/>
                    <w:right w:val="none" w:sz="0" w:space="0" w:color="auto"/>
                  </w:divBdr>
                </w:div>
                <w:div w:id="586501877">
                  <w:marLeft w:val="0"/>
                  <w:marRight w:val="0"/>
                  <w:marTop w:val="0"/>
                  <w:marBottom w:val="0"/>
                  <w:divBdr>
                    <w:top w:val="none" w:sz="0" w:space="0" w:color="auto"/>
                    <w:left w:val="none" w:sz="0" w:space="0" w:color="auto"/>
                    <w:bottom w:val="none" w:sz="0" w:space="0" w:color="auto"/>
                    <w:right w:val="none" w:sz="0" w:space="0" w:color="auto"/>
                  </w:divBdr>
                </w:div>
                <w:div w:id="528178986">
                  <w:marLeft w:val="0"/>
                  <w:marRight w:val="0"/>
                  <w:marTop w:val="0"/>
                  <w:marBottom w:val="0"/>
                  <w:divBdr>
                    <w:top w:val="none" w:sz="0" w:space="0" w:color="auto"/>
                    <w:left w:val="none" w:sz="0" w:space="0" w:color="auto"/>
                    <w:bottom w:val="none" w:sz="0" w:space="0" w:color="auto"/>
                    <w:right w:val="none" w:sz="0" w:space="0" w:color="auto"/>
                  </w:divBdr>
                </w:div>
                <w:div w:id="190729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92312">
          <w:marLeft w:val="0"/>
          <w:marRight w:val="0"/>
          <w:marTop w:val="15"/>
          <w:marBottom w:val="0"/>
          <w:divBdr>
            <w:top w:val="none" w:sz="0" w:space="0" w:color="auto"/>
            <w:left w:val="none" w:sz="0" w:space="0" w:color="auto"/>
            <w:bottom w:val="none" w:sz="0" w:space="0" w:color="auto"/>
            <w:right w:val="none" w:sz="0" w:space="0" w:color="auto"/>
          </w:divBdr>
          <w:divsChild>
            <w:div w:id="550883">
              <w:marLeft w:val="0"/>
              <w:marRight w:val="0"/>
              <w:marTop w:val="0"/>
              <w:marBottom w:val="0"/>
              <w:divBdr>
                <w:top w:val="none" w:sz="0" w:space="0" w:color="auto"/>
                <w:left w:val="none" w:sz="0" w:space="0" w:color="auto"/>
                <w:bottom w:val="none" w:sz="0" w:space="0" w:color="auto"/>
                <w:right w:val="none" w:sz="0" w:space="0" w:color="auto"/>
              </w:divBdr>
              <w:divsChild>
                <w:div w:id="2141603708">
                  <w:marLeft w:val="0"/>
                  <w:marRight w:val="0"/>
                  <w:marTop w:val="0"/>
                  <w:marBottom w:val="0"/>
                  <w:divBdr>
                    <w:top w:val="none" w:sz="0" w:space="0" w:color="auto"/>
                    <w:left w:val="none" w:sz="0" w:space="0" w:color="auto"/>
                    <w:bottom w:val="none" w:sz="0" w:space="0" w:color="auto"/>
                    <w:right w:val="none" w:sz="0" w:space="0" w:color="auto"/>
                  </w:divBdr>
                </w:div>
                <w:div w:id="2087460882">
                  <w:marLeft w:val="0"/>
                  <w:marRight w:val="0"/>
                  <w:marTop w:val="0"/>
                  <w:marBottom w:val="0"/>
                  <w:divBdr>
                    <w:top w:val="none" w:sz="0" w:space="0" w:color="auto"/>
                    <w:left w:val="none" w:sz="0" w:space="0" w:color="auto"/>
                    <w:bottom w:val="none" w:sz="0" w:space="0" w:color="auto"/>
                    <w:right w:val="none" w:sz="0" w:space="0" w:color="auto"/>
                  </w:divBdr>
                </w:div>
                <w:div w:id="1633168638">
                  <w:marLeft w:val="0"/>
                  <w:marRight w:val="0"/>
                  <w:marTop w:val="0"/>
                  <w:marBottom w:val="0"/>
                  <w:divBdr>
                    <w:top w:val="none" w:sz="0" w:space="0" w:color="auto"/>
                    <w:left w:val="none" w:sz="0" w:space="0" w:color="auto"/>
                    <w:bottom w:val="none" w:sz="0" w:space="0" w:color="auto"/>
                    <w:right w:val="none" w:sz="0" w:space="0" w:color="auto"/>
                  </w:divBdr>
                </w:div>
                <w:div w:id="624194855">
                  <w:marLeft w:val="0"/>
                  <w:marRight w:val="0"/>
                  <w:marTop w:val="0"/>
                  <w:marBottom w:val="0"/>
                  <w:divBdr>
                    <w:top w:val="none" w:sz="0" w:space="0" w:color="auto"/>
                    <w:left w:val="none" w:sz="0" w:space="0" w:color="auto"/>
                    <w:bottom w:val="none" w:sz="0" w:space="0" w:color="auto"/>
                    <w:right w:val="none" w:sz="0" w:space="0" w:color="auto"/>
                  </w:divBdr>
                </w:div>
                <w:div w:id="209073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59084">
      <w:bodyDiv w:val="1"/>
      <w:marLeft w:val="0"/>
      <w:marRight w:val="0"/>
      <w:marTop w:val="0"/>
      <w:marBottom w:val="0"/>
      <w:divBdr>
        <w:top w:val="none" w:sz="0" w:space="0" w:color="auto"/>
        <w:left w:val="none" w:sz="0" w:space="0" w:color="auto"/>
        <w:bottom w:val="none" w:sz="0" w:space="0" w:color="auto"/>
        <w:right w:val="none" w:sz="0" w:space="0" w:color="auto"/>
      </w:divBdr>
    </w:div>
    <w:div w:id="822698578">
      <w:bodyDiv w:val="1"/>
      <w:marLeft w:val="0"/>
      <w:marRight w:val="0"/>
      <w:marTop w:val="0"/>
      <w:marBottom w:val="0"/>
      <w:divBdr>
        <w:top w:val="none" w:sz="0" w:space="0" w:color="auto"/>
        <w:left w:val="none" w:sz="0" w:space="0" w:color="auto"/>
        <w:bottom w:val="none" w:sz="0" w:space="0" w:color="auto"/>
        <w:right w:val="none" w:sz="0" w:space="0" w:color="auto"/>
      </w:divBdr>
    </w:div>
    <w:div w:id="135831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egitimhane.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66E2E-958B-4B0D-A546-B2F6CFF48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1592</Words>
  <Characters>9080</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Microsoft Corporation</Company>
  <LinksUpToDate>false</LinksUpToDate>
  <CharactersWithSpaces>10651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özel eğitim</cp:lastModifiedBy>
  <cp:revision>2</cp:revision>
  <cp:lastPrinted>2019-02-06T10:12:00Z</cp:lastPrinted>
  <dcterms:created xsi:type="dcterms:W3CDTF">2019-02-08T05:18:00Z</dcterms:created>
  <dcterms:modified xsi:type="dcterms:W3CDTF">2019-02-08T05:18:00Z</dcterms:modified>
</cp:coreProperties>
</file>