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326" w:rsidRDefault="00C43326" w:rsidP="004A56EF">
      <w:pPr>
        <w:shd w:val="clear" w:color="auto" w:fill="E6E6E6"/>
        <w:tabs>
          <w:tab w:val="left" w:pos="8820"/>
        </w:tabs>
        <w:ind w:right="-110" w:firstLine="540"/>
        <w:jc w:val="both"/>
        <w:rPr>
          <w:b/>
          <w:sz w:val="28"/>
          <w:szCs w:val="28"/>
          <w:lang w:val="tr-TR"/>
        </w:rPr>
      </w:pPr>
      <w:r>
        <w:rPr>
          <w:b/>
          <w:sz w:val="28"/>
          <w:szCs w:val="28"/>
          <w:lang w:val="tr-TR"/>
        </w:rPr>
        <w:t>Okul-Temelli Mesleki Gelişim Nedir? (OTMG)</w:t>
      </w:r>
    </w:p>
    <w:p w:rsidR="00C43326" w:rsidRDefault="00C43326" w:rsidP="00C43326">
      <w:pPr>
        <w:tabs>
          <w:tab w:val="left" w:pos="8820"/>
        </w:tabs>
        <w:autoSpaceDE w:val="0"/>
        <w:autoSpaceDN w:val="0"/>
        <w:adjustRightInd w:val="0"/>
        <w:ind w:right="638" w:firstLine="540"/>
        <w:jc w:val="both"/>
        <w:rPr>
          <w:lang w:val="tr-TR"/>
        </w:rPr>
      </w:pPr>
    </w:p>
    <w:p w:rsidR="00C43326" w:rsidRDefault="00C43326" w:rsidP="00C43326">
      <w:pPr>
        <w:pStyle w:val="GvdeMetni"/>
        <w:spacing w:line="360" w:lineRule="auto"/>
        <w:ind w:firstLine="540"/>
        <w:jc w:val="both"/>
        <w:rPr>
          <w:lang w:val="tr-TR"/>
        </w:rPr>
      </w:pPr>
      <w:r>
        <w:rPr>
          <w:lang w:val="tr-TR"/>
        </w:rPr>
        <w:t>OTMG,</w:t>
      </w:r>
      <w:r w:rsidRPr="00B95D66">
        <w:rPr>
          <w:lang w:val="tr-TR"/>
        </w:rPr>
        <w:t xml:space="preserve"> mevcut durumunu belirleyen</w:t>
      </w:r>
      <w:r>
        <w:rPr>
          <w:lang w:val="tr-TR"/>
        </w:rPr>
        <w:t>, kaliteye ilişkin hususları düşünen, yeni yaklaşımları deneyen, başarılarını ölçebilen ve sonuçlarını değerlendirerek yeni yöntemler geliştiren öğretmenlerin mesleki gelişimini ve okulların</w:t>
      </w:r>
      <w:r w:rsidRPr="00760515">
        <w:rPr>
          <w:lang w:val="tr-TR"/>
        </w:rPr>
        <w:t xml:space="preserve"> mesleki öğrenme</w:t>
      </w:r>
      <w:r w:rsidRPr="00412495">
        <w:rPr>
          <w:color w:val="FF0000"/>
          <w:lang w:val="tr-TR"/>
        </w:rPr>
        <w:t xml:space="preserve"> </w:t>
      </w:r>
      <w:r w:rsidRPr="00C43326">
        <w:rPr>
          <w:lang w:val="tr-TR"/>
        </w:rPr>
        <w:t>toplulukları</w:t>
      </w:r>
      <w:r>
        <w:rPr>
          <w:lang w:val="tr-TR"/>
        </w:rPr>
        <w:t xml:space="preserve"> olmalarını hedefleyen bir çalışmadır.</w:t>
      </w:r>
    </w:p>
    <w:p w:rsidR="00C43326" w:rsidRDefault="00C43326" w:rsidP="00C43326">
      <w:pPr>
        <w:pStyle w:val="GvdeMetni"/>
        <w:tabs>
          <w:tab w:val="left" w:pos="900"/>
        </w:tabs>
        <w:spacing w:line="360" w:lineRule="auto"/>
        <w:jc w:val="both"/>
        <w:rPr>
          <w:lang w:val="tr-TR"/>
        </w:rPr>
      </w:pPr>
      <w:r>
        <w:rPr>
          <w:lang w:val="tr-TR"/>
        </w:rPr>
        <w:t xml:space="preserve">    OTMG uygulamaları, aşağıdaki konularla yakından ilişkilidir: </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Öğretmenlerin mesleki yaşamlarının tüm aşamalarına yansıyan öğretmen yeterlikleri,</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Okul Gelişim Planında tanımlanmış okulun öncelikleri,</w:t>
      </w:r>
    </w:p>
    <w:p w:rsidR="00C43326" w:rsidRDefault="00C43326" w:rsidP="00C43326">
      <w:pPr>
        <w:pStyle w:val="GvdeMetni"/>
        <w:numPr>
          <w:ilvl w:val="0"/>
          <w:numId w:val="2"/>
        </w:numPr>
        <w:tabs>
          <w:tab w:val="clear" w:pos="1260"/>
          <w:tab w:val="left" w:pos="900"/>
        </w:tabs>
        <w:spacing w:line="360" w:lineRule="auto"/>
        <w:ind w:left="900"/>
        <w:jc w:val="both"/>
      </w:pPr>
      <w:r>
        <w:t>Öğretmenin hizmet içi eğitimi</w:t>
      </w:r>
    </w:p>
    <w:p w:rsidR="00C43326" w:rsidRDefault="00C43326" w:rsidP="00C43326">
      <w:pPr>
        <w:pStyle w:val="GvdeMetni"/>
        <w:spacing w:line="360" w:lineRule="auto"/>
        <w:ind w:firstLine="540"/>
        <w:jc w:val="both"/>
        <w:rPr>
          <w:highlight w:val="yellow"/>
          <w:lang w:val="tr-TR"/>
        </w:rPr>
      </w:pPr>
      <w:r>
        <w:rPr>
          <w:lang w:val="tr-TR"/>
        </w:rPr>
        <w:t>Ayrıca  OTMG uygulaması öğretmenin:</w:t>
      </w:r>
      <w:r>
        <w:rPr>
          <w:highlight w:val="yellow"/>
          <w:lang w:val="tr-TR"/>
        </w:rPr>
        <w:t xml:space="preserve"> </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Mesleki gelişim için istekli olmasını</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 xml:space="preserve">Özgüvenin gelişmesini </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Yeterliğinin artmasını</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Pr>
          <w:lang w:val="tr-TR"/>
        </w:rPr>
        <w:t>Öğrenci-merkezli eğitim programına uygun etkin öğrenmeye rehberlik etmesini destekler.</w:t>
      </w:r>
    </w:p>
    <w:p w:rsidR="00C43326" w:rsidRDefault="00C43326" w:rsidP="00C43326">
      <w:pPr>
        <w:pStyle w:val="GvdeMetni"/>
        <w:spacing w:line="360" w:lineRule="auto"/>
        <w:ind w:firstLine="540"/>
        <w:jc w:val="both"/>
        <w:rPr>
          <w:lang w:val="tr-TR"/>
        </w:rPr>
      </w:pPr>
      <w:bookmarkStart w:id="0" w:name="7"/>
      <w:bookmarkEnd w:id="0"/>
      <w:r>
        <w:rPr>
          <w:lang w:val="tr-TR"/>
        </w:rPr>
        <w:t>Bunun yanı sıra, okulda farklı etkinliklerle bireysel mesleki eylem planları yapan öğretmenler</w:t>
      </w:r>
      <w:r w:rsidR="00792B45">
        <w:rPr>
          <w:lang w:val="tr-TR"/>
        </w:rPr>
        <w:t>in</w:t>
      </w:r>
      <w:r>
        <w:rPr>
          <w:lang w:val="tr-TR"/>
        </w:rPr>
        <w:t xml:space="preserve">; </w:t>
      </w:r>
    </w:p>
    <w:p w:rsidR="00C43326" w:rsidRPr="00823863" w:rsidRDefault="00C43326" w:rsidP="00C43326">
      <w:pPr>
        <w:pStyle w:val="GvdeMetni"/>
        <w:numPr>
          <w:ilvl w:val="0"/>
          <w:numId w:val="2"/>
        </w:numPr>
        <w:tabs>
          <w:tab w:val="clear" w:pos="1260"/>
          <w:tab w:val="left" w:pos="900"/>
        </w:tabs>
        <w:spacing w:line="360" w:lineRule="auto"/>
        <w:ind w:left="900"/>
        <w:jc w:val="both"/>
        <w:rPr>
          <w:lang w:val="tr-TR"/>
        </w:rPr>
      </w:pPr>
      <w:r w:rsidRPr="00823863">
        <w:rPr>
          <w:lang w:val="tr-TR"/>
        </w:rPr>
        <w:t>Mesleki bilgi ve anlayışa,</w:t>
      </w:r>
    </w:p>
    <w:p w:rsidR="00C43326" w:rsidRPr="00823863" w:rsidRDefault="00C43326" w:rsidP="00C43326">
      <w:pPr>
        <w:pStyle w:val="GvdeMetni"/>
        <w:numPr>
          <w:ilvl w:val="0"/>
          <w:numId w:val="2"/>
        </w:numPr>
        <w:tabs>
          <w:tab w:val="clear" w:pos="1260"/>
          <w:tab w:val="left" w:pos="900"/>
        </w:tabs>
        <w:spacing w:line="360" w:lineRule="auto"/>
        <w:ind w:left="900"/>
        <w:jc w:val="both"/>
        <w:rPr>
          <w:lang w:val="tr-TR"/>
        </w:rPr>
      </w:pPr>
      <w:r w:rsidRPr="00823863">
        <w:rPr>
          <w:lang w:val="tr-TR"/>
        </w:rPr>
        <w:t>Mesleki beceri ve yetkinliklere,</w:t>
      </w:r>
    </w:p>
    <w:p w:rsidR="00C43326" w:rsidRDefault="00C43326" w:rsidP="00C43326">
      <w:pPr>
        <w:pStyle w:val="GvdeMetni"/>
        <w:numPr>
          <w:ilvl w:val="0"/>
          <w:numId w:val="2"/>
        </w:numPr>
        <w:tabs>
          <w:tab w:val="clear" w:pos="1260"/>
          <w:tab w:val="left" w:pos="900"/>
        </w:tabs>
        <w:spacing w:line="360" w:lineRule="auto"/>
        <w:ind w:left="900"/>
        <w:jc w:val="both"/>
        <w:rPr>
          <w:lang w:val="tr-TR"/>
        </w:rPr>
      </w:pPr>
      <w:r w:rsidRPr="00823863">
        <w:rPr>
          <w:lang w:val="tr-TR"/>
        </w:rPr>
        <w:t xml:space="preserve">Mesleki </w:t>
      </w:r>
      <w:r>
        <w:rPr>
          <w:lang w:val="tr-TR"/>
        </w:rPr>
        <w:t xml:space="preserve">değer ve kişisel sorumluluklara </w:t>
      </w:r>
    </w:p>
    <w:p w:rsidR="00C43326" w:rsidRPr="00823863" w:rsidRDefault="00C43326" w:rsidP="00C43326">
      <w:pPr>
        <w:pStyle w:val="GvdeMetni"/>
        <w:tabs>
          <w:tab w:val="left" w:pos="900"/>
        </w:tabs>
        <w:spacing w:line="360" w:lineRule="auto"/>
        <w:ind w:left="540"/>
        <w:jc w:val="both"/>
        <w:rPr>
          <w:lang w:val="tr-TR"/>
        </w:rPr>
      </w:pPr>
      <w:r>
        <w:rPr>
          <w:lang w:val="tr-TR"/>
        </w:rPr>
        <w:tab/>
      </w:r>
      <w:r w:rsidRPr="00823863">
        <w:rPr>
          <w:lang w:val="tr-TR"/>
        </w:rPr>
        <w:t>sahip olmaları beklenir.</w:t>
      </w:r>
    </w:p>
    <w:p w:rsidR="00C43326" w:rsidRDefault="00C43326" w:rsidP="00C43326">
      <w:pPr>
        <w:pStyle w:val="GvdeMetni"/>
        <w:spacing w:line="360" w:lineRule="auto"/>
        <w:ind w:firstLine="540"/>
        <w:jc w:val="both"/>
        <w:rPr>
          <w:lang w:val="tr-TR"/>
        </w:rPr>
      </w:pPr>
      <w:r>
        <w:rPr>
          <w:lang w:val="tr-TR"/>
        </w:rPr>
        <w:t xml:space="preserve">Bu etkin öğretmen özellikleri, </w:t>
      </w:r>
      <w:r w:rsidRPr="00086065">
        <w:rPr>
          <w:lang w:val="tr-TR"/>
        </w:rPr>
        <w:t xml:space="preserve">genel </w:t>
      </w:r>
      <w:r>
        <w:rPr>
          <w:lang w:val="tr-TR"/>
        </w:rPr>
        <w:t>yeterlikler doğrultusunda öğretmenin kendisini geliştirmesine bağlı olarak ortaya çıkar. Okulda etkili mesleki öğrenme ve mesleki gelişim, öğretmen yeterliklerinde tanımlanan ilkelere dayalı olduğunda ve okulun gelişim</w:t>
      </w:r>
      <w:r w:rsidRPr="00086065">
        <w:rPr>
          <w:lang w:val="tr-TR"/>
        </w:rPr>
        <w:t xml:space="preserve"> </w:t>
      </w:r>
      <w:r>
        <w:rPr>
          <w:lang w:val="tr-TR"/>
        </w:rPr>
        <w:t xml:space="preserve">yönetiminin önemli bir parçası olduğunda tam olarak gerçekleşir.  </w:t>
      </w: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r>
        <w:rPr>
          <w:lang w:val="tr-TR"/>
        </w:rPr>
        <w:lastRenderedPageBreak/>
        <w:t>Dolayısıyla, OTMG öğretmenlerin mesleki uygulamalarını ve öğrencilerin başarılarını iyileştirecektir. Öğretmenler için OTMG’in öncelikleri şunlardır:</w:t>
      </w:r>
    </w:p>
    <w:p w:rsidR="00792B45" w:rsidRPr="00792B45" w:rsidRDefault="00C43326" w:rsidP="00C43326">
      <w:pPr>
        <w:pStyle w:val="GvdeMetni"/>
        <w:numPr>
          <w:ilvl w:val="0"/>
          <w:numId w:val="2"/>
        </w:numPr>
        <w:tabs>
          <w:tab w:val="clear" w:pos="1260"/>
          <w:tab w:val="left" w:pos="900"/>
        </w:tabs>
        <w:spacing w:line="360" w:lineRule="auto"/>
        <w:ind w:left="900"/>
        <w:jc w:val="both"/>
        <w:rPr>
          <w:lang w:val="tr-TR"/>
        </w:rPr>
      </w:pPr>
      <w:r>
        <w:rPr>
          <w:b/>
          <w:bCs/>
          <w:lang w:val="tr-TR" w:eastAsia="en-GB"/>
        </w:rPr>
        <w:t>“Mesleki Gelişimi” içselleştirmek</w:t>
      </w:r>
      <w:r w:rsidR="00792B45">
        <w:rPr>
          <w:b/>
          <w:bCs/>
          <w:lang w:val="tr-TR" w:eastAsia="en-GB"/>
        </w:rPr>
        <w:t>,.</w:t>
      </w:r>
      <w:r>
        <w:rPr>
          <w:b/>
          <w:bCs/>
          <w:lang w:val="tr-TR" w:eastAsia="en-GB"/>
        </w:rPr>
        <w:t xml:space="preserve"> </w:t>
      </w:r>
    </w:p>
    <w:p w:rsidR="00792B45" w:rsidRPr="00792B45" w:rsidRDefault="00C43326" w:rsidP="00C43326">
      <w:pPr>
        <w:pStyle w:val="GvdeMetni"/>
        <w:numPr>
          <w:ilvl w:val="0"/>
          <w:numId w:val="2"/>
        </w:numPr>
        <w:tabs>
          <w:tab w:val="clear" w:pos="1260"/>
          <w:tab w:val="left" w:pos="900"/>
        </w:tabs>
        <w:spacing w:line="360" w:lineRule="auto"/>
        <w:ind w:left="900"/>
        <w:jc w:val="both"/>
        <w:rPr>
          <w:bCs/>
          <w:lang w:val="tr-TR" w:eastAsia="en-GB"/>
        </w:rPr>
      </w:pPr>
      <w:r>
        <w:rPr>
          <w:b/>
          <w:bCs/>
          <w:lang w:val="tr-TR" w:eastAsia="en-GB"/>
        </w:rPr>
        <w:t>Okullarla ve öğretmenlerle bilgi akışını iyileştirmek</w:t>
      </w:r>
      <w:r w:rsidR="00792B45">
        <w:rPr>
          <w:b/>
          <w:bCs/>
          <w:lang w:val="tr-TR" w:eastAsia="en-GB"/>
        </w:rPr>
        <w:t>,</w:t>
      </w:r>
      <w:r>
        <w:rPr>
          <w:b/>
          <w:bCs/>
          <w:lang w:val="tr-TR" w:eastAsia="en-GB"/>
        </w:rPr>
        <w:t xml:space="preserve"> </w:t>
      </w:r>
    </w:p>
    <w:p w:rsidR="00792B45" w:rsidRPr="00792B45" w:rsidRDefault="00C43326" w:rsidP="00C43326">
      <w:pPr>
        <w:pStyle w:val="GvdeMetni"/>
        <w:numPr>
          <w:ilvl w:val="0"/>
          <w:numId w:val="2"/>
        </w:numPr>
        <w:tabs>
          <w:tab w:val="clear" w:pos="1260"/>
          <w:tab w:val="left" w:pos="900"/>
        </w:tabs>
        <w:spacing w:line="360" w:lineRule="auto"/>
        <w:ind w:left="900"/>
        <w:jc w:val="both"/>
        <w:rPr>
          <w:bCs/>
          <w:lang w:val="tr-TR" w:eastAsia="en-GB"/>
        </w:rPr>
      </w:pPr>
      <w:r>
        <w:rPr>
          <w:b/>
          <w:bCs/>
          <w:lang w:val="tr-TR" w:eastAsia="en-GB"/>
        </w:rPr>
        <w:t>Öğretmen yeterliklerini kullanmak</w:t>
      </w:r>
      <w:r w:rsidR="00792B45">
        <w:rPr>
          <w:b/>
          <w:bCs/>
          <w:lang w:val="tr-TR" w:eastAsia="en-GB"/>
        </w:rPr>
        <w:t>,</w:t>
      </w:r>
    </w:p>
    <w:p w:rsidR="00792B45" w:rsidRDefault="00792B45" w:rsidP="00792B45">
      <w:pPr>
        <w:pStyle w:val="GvdeMetni"/>
        <w:tabs>
          <w:tab w:val="left" w:pos="900"/>
        </w:tabs>
        <w:spacing w:line="360" w:lineRule="auto"/>
        <w:jc w:val="both"/>
        <w:rPr>
          <w:b/>
          <w:bCs/>
          <w:lang w:val="tr-TR" w:eastAsia="en-GB"/>
        </w:rPr>
      </w:pPr>
    </w:p>
    <w:p w:rsidR="00792B45" w:rsidRDefault="00792B45" w:rsidP="00792B45">
      <w:pPr>
        <w:pStyle w:val="GvdeMetni"/>
        <w:tabs>
          <w:tab w:val="left" w:pos="900"/>
        </w:tabs>
        <w:spacing w:line="360" w:lineRule="auto"/>
        <w:jc w:val="both"/>
        <w:rPr>
          <w:lang w:val="tr-TR"/>
        </w:rPr>
      </w:pPr>
      <w:r>
        <w:rPr>
          <w:b/>
          <w:bCs/>
          <w:lang w:val="tr-TR" w:eastAsia="en-GB"/>
        </w:rPr>
        <w:tab/>
      </w:r>
      <w:r w:rsidR="00C43326">
        <w:rPr>
          <w:b/>
          <w:bCs/>
          <w:lang w:val="tr-TR" w:eastAsia="en-GB"/>
        </w:rPr>
        <w:t xml:space="preserve"> </w:t>
      </w:r>
      <w:r w:rsidR="00C43326">
        <w:rPr>
          <w:lang w:val="tr-TR"/>
        </w:rPr>
        <w:t xml:space="preserve">OTMG, öğrenci başarısını ve öğretmenin mesleki uygulamasının iyileştirmesinde destek sağlar. Uygulamalar, öğrencilerin öğrenmelerini geliştirme ile doğrudan ilişkili olmalı ve odağında alan bilgisi, öğretim bilgisi ve öğrenciler hakkında bilgiler yer almalıdır. Mesleki gelişim, öğretmenin okul düzeyinde öğrenme ihtiyaçlarını karşılayan, teorinin uygulamaya dönüştürüldüğü bir alandır. Dolayısıyla,  </w:t>
      </w:r>
      <w:r w:rsidR="00C43326" w:rsidRPr="007C78FB">
        <w:rPr>
          <w:lang w:val="tr-TR"/>
        </w:rPr>
        <w:t>öğrendiği mesleki bilgileri</w:t>
      </w:r>
      <w:r w:rsidR="00C43326">
        <w:rPr>
          <w:lang w:val="tr-TR"/>
        </w:rPr>
        <w:t xml:space="preserve"> okuldaki uygulamalarına yansıtmaları için öğretmenlere yeterince fırsat tanı</w:t>
      </w:r>
      <w:r>
        <w:rPr>
          <w:lang w:val="tr-TR"/>
        </w:rPr>
        <w:t>r</w:t>
      </w:r>
      <w:r w:rsidR="00C43326">
        <w:rPr>
          <w:lang w:val="tr-TR"/>
        </w:rPr>
        <w:t xml:space="preserve">. </w:t>
      </w:r>
    </w:p>
    <w:p w:rsidR="00C43326" w:rsidRDefault="00C43326" w:rsidP="00C43326">
      <w:pPr>
        <w:pStyle w:val="GvdeMetni"/>
        <w:spacing w:line="360" w:lineRule="auto"/>
        <w:ind w:firstLine="540"/>
        <w:jc w:val="both"/>
        <w:rPr>
          <w:bCs/>
          <w:sz w:val="22"/>
          <w:szCs w:val="22"/>
          <w:lang w:val="tr-TR"/>
        </w:rPr>
      </w:pPr>
    </w:p>
    <w:p w:rsidR="00C43326" w:rsidRDefault="00C43326" w:rsidP="004A56EF">
      <w:pPr>
        <w:pageBreakBefore/>
        <w:shd w:val="clear" w:color="auto" w:fill="E6E6E6"/>
        <w:tabs>
          <w:tab w:val="left" w:pos="8820"/>
          <w:tab w:val="left" w:pos="9000"/>
        </w:tabs>
        <w:ind w:right="70" w:firstLine="539"/>
        <w:jc w:val="both"/>
        <w:rPr>
          <w:b/>
          <w:sz w:val="28"/>
          <w:szCs w:val="28"/>
          <w:lang w:val="tr-TR"/>
        </w:rPr>
      </w:pPr>
      <w:r>
        <w:rPr>
          <w:b/>
          <w:sz w:val="28"/>
          <w:szCs w:val="28"/>
          <w:lang w:val="tr-TR"/>
        </w:rPr>
        <w:lastRenderedPageBreak/>
        <w:t>Yeni Öğretim Programı ve OTMG</w:t>
      </w:r>
    </w:p>
    <w:p w:rsidR="00C43326" w:rsidRDefault="00C43326" w:rsidP="00C43326">
      <w:pPr>
        <w:tabs>
          <w:tab w:val="left" w:pos="8820"/>
        </w:tabs>
        <w:ind w:right="638" w:firstLine="540"/>
        <w:jc w:val="both"/>
        <w:rPr>
          <w:b/>
          <w:sz w:val="28"/>
          <w:szCs w:val="28"/>
          <w:lang w:val="tr-TR"/>
        </w:rPr>
      </w:pPr>
    </w:p>
    <w:p w:rsidR="00C43326" w:rsidRDefault="00C43326" w:rsidP="00C43326">
      <w:pPr>
        <w:pStyle w:val="GvdeMetni"/>
        <w:spacing w:line="360" w:lineRule="auto"/>
        <w:ind w:firstLine="540"/>
        <w:jc w:val="both"/>
        <w:rPr>
          <w:lang w:val="tr-TR"/>
        </w:rPr>
      </w:pPr>
      <w:r>
        <w:rPr>
          <w:lang w:val="tr-TR"/>
        </w:rPr>
        <w:t>Yeni eğitim programı; öğretme ve öğrencinin ne bilmesi gerektiğinden çok öğrencinin nasıl öğrendiği ile ilgilenen yapılandırmacı yaklaşımı ve aktif öğrenmeyi esas almaktadır.</w:t>
      </w:r>
    </w:p>
    <w:p w:rsidR="00C43326" w:rsidRDefault="00C43326" w:rsidP="00C43326">
      <w:pPr>
        <w:autoSpaceDE w:val="0"/>
        <w:autoSpaceDN w:val="0"/>
        <w:adjustRightInd w:val="0"/>
        <w:ind w:right="638" w:firstLine="540"/>
        <w:jc w:val="both"/>
        <w:rPr>
          <w:b/>
          <w:lang w:val="tr-TR"/>
        </w:rPr>
      </w:pPr>
      <w:r>
        <w:rPr>
          <w:b/>
          <w:lang w:val="tr-TR"/>
        </w:rPr>
        <w:t>a) Öğrenci Merkezli Öğrenme</w:t>
      </w:r>
    </w:p>
    <w:p w:rsidR="00C43326" w:rsidRDefault="00C43326" w:rsidP="00C43326">
      <w:pPr>
        <w:autoSpaceDE w:val="0"/>
        <w:autoSpaceDN w:val="0"/>
        <w:adjustRightInd w:val="0"/>
        <w:ind w:right="638" w:firstLine="540"/>
        <w:jc w:val="both"/>
        <w:rPr>
          <w:lang w:val="tr-TR"/>
        </w:rPr>
      </w:pPr>
    </w:p>
    <w:p w:rsidR="00C43326" w:rsidRDefault="00C43326" w:rsidP="00C43326">
      <w:pPr>
        <w:pStyle w:val="GvdeMetni"/>
        <w:spacing w:line="360" w:lineRule="auto"/>
        <w:ind w:firstLine="540"/>
        <w:jc w:val="both"/>
        <w:rPr>
          <w:lang w:val="tr-TR"/>
        </w:rPr>
      </w:pPr>
      <w:r>
        <w:rPr>
          <w:lang w:val="tr-TR"/>
        </w:rPr>
        <w:t xml:space="preserve">Yeni eğitim programı öğrencilerin öğrenmesine önem veren bir bakış açısına sahiptir. Bu yaklaşıma göre, öğrenme; sadece bilgilerin alınması değil, zihinsel sürecin aktif olduğu, öğrenci merkezli bir süreci içermektedir. </w:t>
      </w:r>
    </w:p>
    <w:p w:rsidR="00C43326" w:rsidRDefault="00C43326" w:rsidP="00C43326">
      <w:pPr>
        <w:pStyle w:val="GvdeMetni"/>
        <w:spacing w:line="360" w:lineRule="auto"/>
        <w:ind w:firstLine="540"/>
        <w:jc w:val="both"/>
        <w:rPr>
          <w:b/>
          <w:lang w:val="tr-TR"/>
        </w:rPr>
      </w:pPr>
      <w:r>
        <w:rPr>
          <w:lang w:val="tr-TR"/>
        </w:rPr>
        <w:t xml:space="preserve">Yeni eğitim programının en önemli </w:t>
      </w:r>
      <w:r w:rsidRPr="00D96748">
        <w:rPr>
          <w:lang w:val="tr-TR"/>
        </w:rPr>
        <w:t>özelliği</w:t>
      </w:r>
      <w:r>
        <w:rPr>
          <w:lang w:val="tr-TR"/>
        </w:rPr>
        <w:t>, öğrencilerin ilgi ve ihtiyaçlarını ortaya çıkararak her öğrencinin öğrenim ihtiyacını karşılamaktır. OTMG</w:t>
      </w:r>
      <w:r w:rsidRPr="00D96748">
        <w:rPr>
          <w:lang w:val="tr-TR"/>
        </w:rPr>
        <w:t>’in amaçlarından biri de</w:t>
      </w:r>
      <w:r>
        <w:rPr>
          <w:lang w:val="tr-TR"/>
        </w:rPr>
        <w:t xml:space="preserve"> öğretmenlerin öğrencilerin başarabileceği alanlara ilişkin anlayış geliştirmeleri ve bireysel öğrenme ihtiyaçlarına odaklı öğrenme ortamları düzenlemeleri</w:t>
      </w:r>
      <w:r w:rsidRPr="00D96748">
        <w:rPr>
          <w:lang w:val="tr-TR"/>
        </w:rPr>
        <w:t>dir.</w:t>
      </w:r>
      <w:r>
        <w:rPr>
          <w:lang w:val="tr-TR"/>
        </w:rPr>
        <w:t xml:space="preserve"> </w:t>
      </w:r>
      <w:r w:rsidRPr="00D96748">
        <w:rPr>
          <w:lang w:val="tr-TR"/>
        </w:rPr>
        <w:t xml:space="preserve"> </w:t>
      </w:r>
      <w:r>
        <w:rPr>
          <w:lang w:val="tr-TR"/>
        </w:rPr>
        <w:t xml:space="preserve">OTMG etkinliklerini etkili bir biçimde uygulayarak bu amaçları destekleyebilirsiniz. </w:t>
      </w:r>
    </w:p>
    <w:p w:rsidR="00C43326" w:rsidRDefault="00C43326" w:rsidP="00C43326">
      <w:pPr>
        <w:tabs>
          <w:tab w:val="left" w:pos="8820"/>
        </w:tabs>
        <w:ind w:right="638" w:firstLine="540"/>
        <w:jc w:val="both"/>
        <w:rPr>
          <w:b/>
          <w:lang w:val="tr-TR"/>
        </w:rPr>
      </w:pPr>
    </w:p>
    <w:p w:rsidR="00C43326" w:rsidRDefault="00C43326" w:rsidP="00C43326">
      <w:pPr>
        <w:tabs>
          <w:tab w:val="left" w:pos="8820"/>
        </w:tabs>
        <w:ind w:right="638" w:firstLine="540"/>
        <w:jc w:val="both"/>
        <w:rPr>
          <w:b/>
          <w:lang w:val="tr-TR"/>
        </w:rPr>
      </w:pPr>
      <w:r>
        <w:rPr>
          <w:b/>
          <w:lang w:val="tr-TR"/>
        </w:rPr>
        <w:t>b) Yapılandırmacı Yaklaşım</w:t>
      </w:r>
    </w:p>
    <w:p w:rsidR="00C43326" w:rsidRDefault="00C43326" w:rsidP="00C43326">
      <w:pPr>
        <w:tabs>
          <w:tab w:val="left" w:pos="8820"/>
        </w:tabs>
        <w:ind w:right="638" w:firstLine="540"/>
        <w:jc w:val="both"/>
        <w:rPr>
          <w:b/>
          <w:lang w:val="tr-TR"/>
        </w:rPr>
      </w:pPr>
    </w:p>
    <w:p w:rsidR="00C43326" w:rsidRDefault="00C43326" w:rsidP="00C43326">
      <w:pPr>
        <w:pStyle w:val="GvdeMetni"/>
        <w:spacing w:line="360" w:lineRule="auto"/>
        <w:ind w:firstLine="540"/>
        <w:jc w:val="both"/>
        <w:rPr>
          <w:lang w:val="tr-TR"/>
        </w:rPr>
      </w:pPr>
      <w:r>
        <w:rPr>
          <w:lang w:val="tr-TR"/>
        </w:rPr>
        <w:t>Yapılandırmacı yaklaşıma göre, öğrenciler önceki bilgileriyle yeni bilgileri arasında bağlantı kurarak etkin yapılandırma ile öğrenir</w:t>
      </w:r>
      <w:r w:rsidRPr="008B3742">
        <w:rPr>
          <w:lang w:val="tr-TR"/>
        </w:rPr>
        <w:t>ler</w:t>
      </w:r>
      <w:r>
        <w:rPr>
          <w:lang w:val="tr-TR"/>
        </w:rPr>
        <w:t>. Öğrencilerin öğrendiği bilgiler, birbirinden bağımsız değildir. Bilgi, diğer bilgilerle bağlantı halinde olan karmaşık bir ağ şeklindedir.</w:t>
      </w:r>
    </w:p>
    <w:p w:rsidR="00C43326" w:rsidRPr="008B3742" w:rsidRDefault="00C43326" w:rsidP="00C43326">
      <w:pPr>
        <w:pStyle w:val="GvdeMetni"/>
        <w:spacing w:line="360" w:lineRule="auto"/>
        <w:ind w:firstLine="540"/>
        <w:jc w:val="both"/>
        <w:rPr>
          <w:lang w:val="tr-TR"/>
        </w:rPr>
      </w:pPr>
      <w:r w:rsidRPr="008B3742">
        <w:rPr>
          <w:lang w:val="tr-TR"/>
        </w:rPr>
        <w:t>Yapılandırmacı yaklaşım temelinde geliştirilen eğitim programının sonucu olarak öğretmen ve öğrenci rolleri de değişmiştir. Yeni programdan önceki uygulamalarda öğretmenin ve/veya ders kitabının sunduğu bilgileri öğrencinin pasif olarak alması söz konusu iken yeni programın felsefesi doğrultusunda, öğrencilerin etkin katılım ile bilgiye ulaşması ve bilgiyi yapılandırması hedeflenmektedir.</w:t>
      </w:r>
    </w:p>
    <w:p w:rsidR="00C43326" w:rsidRDefault="00C43326" w:rsidP="00C43326">
      <w:pPr>
        <w:pStyle w:val="GvdeMetni"/>
        <w:spacing w:line="360" w:lineRule="auto"/>
        <w:ind w:firstLine="540"/>
        <w:jc w:val="both"/>
        <w:rPr>
          <w:lang w:val="tr-TR"/>
        </w:rPr>
      </w:pPr>
      <w:r>
        <w:rPr>
          <w:lang w:val="tr-TR"/>
        </w:rPr>
        <w:t xml:space="preserve">Eğitimde, eğer çocuklarımızın ve genç bireylerin etraflarındaki dünyayı anlamalarını istiyorsak, onlara öğrenmede anlamları nasıl yapılandıracakları konusunda yardımcı olmalıyız. Bunu yapabilmek için, öğretmen tarafından öğrencinin aktif olarak öğrenebilmesi için uygun öğrenme ortamları sağlanmalı ve çeşitli öğretim ve öğrenme yöntemlerine yer verilmelidir. </w:t>
      </w:r>
    </w:p>
    <w:p w:rsidR="00C43326" w:rsidRDefault="00C43326" w:rsidP="00C43326">
      <w:pPr>
        <w:pStyle w:val="GvdeMetni"/>
        <w:tabs>
          <w:tab w:val="left" w:pos="9000"/>
        </w:tabs>
        <w:ind w:right="638" w:firstLine="540"/>
        <w:jc w:val="both"/>
        <w:rPr>
          <w:lang w:val="tr-TR"/>
        </w:rPr>
      </w:pPr>
    </w:p>
    <w:p w:rsidR="00C43326" w:rsidRDefault="00C43326" w:rsidP="00C43326">
      <w:pPr>
        <w:pStyle w:val="GvdeMetni"/>
        <w:tabs>
          <w:tab w:val="left" w:pos="9000"/>
        </w:tabs>
        <w:ind w:right="638" w:firstLine="540"/>
        <w:jc w:val="both"/>
        <w:rPr>
          <w:b/>
          <w:lang w:val="tr-TR"/>
        </w:rPr>
      </w:pPr>
      <w:r>
        <w:rPr>
          <w:b/>
          <w:lang w:val="tr-TR"/>
        </w:rPr>
        <w:t>c) Aktif Öğrenme</w:t>
      </w:r>
    </w:p>
    <w:p w:rsidR="00C43326" w:rsidRPr="004A56EF" w:rsidRDefault="00C43326" w:rsidP="00C43326">
      <w:pPr>
        <w:pStyle w:val="GvdeMetni"/>
        <w:spacing w:line="360" w:lineRule="auto"/>
        <w:ind w:firstLine="540"/>
        <w:jc w:val="both"/>
        <w:rPr>
          <w:lang w:val="tr-TR"/>
        </w:rPr>
      </w:pPr>
      <w:r>
        <w:rPr>
          <w:lang w:val="tr-TR"/>
        </w:rPr>
        <w:t xml:space="preserve">Aktif öğrenme, öğretmenin sınıf kontrolünü kaybetmesi, her konuda öğrencilerin karar vermesi, öğrencilerin gürültü yapması ve sistematik bir biçimde çalışmamaları anlamına </w:t>
      </w:r>
      <w:r>
        <w:rPr>
          <w:lang w:val="tr-TR"/>
        </w:rPr>
        <w:lastRenderedPageBreak/>
        <w:t xml:space="preserve">gelmez. Aktif öğrenme, öğretmenin öğrenme ortamlarının bir yöneticisi olması, öğrenme için bir yardımcı ve düzenleyici olması anlamına gelmektedir. </w:t>
      </w:r>
      <w:r w:rsidRPr="004A56EF">
        <w:rPr>
          <w:lang w:val="tr-TR"/>
        </w:rPr>
        <w:t xml:space="preserve">Öğrencilerin öğrenme sürecine etkin olarak katılmasını sağlamak için üst düzey düşünme ve bilişsel becerilerini (eleştirel düşünme, problem çözme, yaratıcılık, analiz, sentez ve değerlendirme, yeni durumlara uyum sağlama, bilgilerden çıkarımlarda bulunma) kazandırmaya yönelik etkinlikler planlanmalıdır.  </w:t>
      </w:r>
    </w:p>
    <w:p w:rsidR="00C43326" w:rsidRPr="004A56EF" w:rsidRDefault="00C43326" w:rsidP="00C43326">
      <w:pPr>
        <w:spacing w:line="360" w:lineRule="auto"/>
        <w:ind w:firstLine="709"/>
        <w:jc w:val="both"/>
        <w:rPr>
          <w:lang w:val="tr-TR" w:eastAsia="en-US"/>
        </w:rPr>
      </w:pPr>
      <w:r w:rsidRPr="004A56EF">
        <w:rPr>
          <w:lang w:val="tr-TR" w:eastAsia="en-US"/>
        </w:rPr>
        <w:t xml:space="preserve">Mevcut araştırmalar, farklı öğrenme biçimlerine sahip öğrencilerin öğretmen merkezli geleneksel yöntemler yerine aktif öğrenmeyi destekleyen stratejileri benimsediklerini ve doğrudan anlatım, aktarımdan ziyade yeni öğretim teknikleri ile yapılandırılmış öğretme-öğrenme ortamlarında daha iyi öğrendiklerini göstermektedir. Bu nedenle aktif öğrenmeyi destekleyen pek çok yöntem, teknik ve strateji hakkında öğretmenlerin daha fazla bilgi ve beceri sahibi olması neredeyse bir zorunluluktur. Bunu yapmak için öğrenci merkezli öğretim yaklaşımlarını denemeye istekli olmak en öncelikli koşuldur. </w:t>
      </w:r>
    </w:p>
    <w:p w:rsidR="00C43326" w:rsidRPr="004A56EF" w:rsidRDefault="00C43326" w:rsidP="00C43326">
      <w:pPr>
        <w:pStyle w:val="GvdeMetni"/>
        <w:spacing w:line="360" w:lineRule="auto"/>
        <w:ind w:firstLine="540"/>
        <w:jc w:val="both"/>
        <w:rPr>
          <w:lang w:val="tr-TR"/>
        </w:rPr>
      </w:pPr>
    </w:p>
    <w:p w:rsidR="004C4581" w:rsidRDefault="004C4581" w:rsidP="00C43326">
      <w:pPr>
        <w:tabs>
          <w:tab w:val="left" w:pos="8820"/>
        </w:tabs>
        <w:ind w:right="641" w:firstLine="539"/>
        <w:jc w:val="both"/>
        <w:rPr>
          <w:b/>
          <w:sz w:val="28"/>
          <w:szCs w:val="28"/>
          <w:lang w:val="tr-TR"/>
        </w:rPr>
      </w:pPr>
    </w:p>
    <w:p w:rsidR="00C43326" w:rsidRDefault="00C43326" w:rsidP="004A56EF">
      <w:pPr>
        <w:pageBreakBefore/>
        <w:shd w:val="clear" w:color="auto" w:fill="E6E6E6"/>
        <w:tabs>
          <w:tab w:val="left" w:pos="8820"/>
          <w:tab w:val="left" w:pos="9000"/>
        </w:tabs>
        <w:ind w:right="70" w:firstLine="539"/>
        <w:jc w:val="both"/>
        <w:rPr>
          <w:b/>
          <w:sz w:val="28"/>
          <w:szCs w:val="28"/>
          <w:lang w:val="tr-TR"/>
        </w:rPr>
      </w:pPr>
      <w:r>
        <w:rPr>
          <w:b/>
          <w:sz w:val="28"/>
          <w:szCs w:val="28"/>
          <w:lang w:val="tr-TR"/>
        </w:rPr>
        <w:lastRenderedPageBreak/>
        <w:t>Öğretmen Yeterlikleri</w:t>
      </w:r>
    </w:p>
    <w:p w:rsidR="00C43326" w:rsidRDefault="00C43326" w:rsidP="00C43326">
      <w:pPr>
        <w:tabs>
          <w:tab w:val="left" w:pos="8820"/>
        </w:tabs>
        <w:autoSpaceDE w:val="0"/>
        <w:autoSpaceDN w:val="0"/>
        <w:adjustRightInd w:val="0"/>
        <w:ind w:right="638" w:firstLine="540"/>
        <w:jc w:val="both"/>
        <w:rPr>
          <w:lang w:val="tr-TR"/>
        </w:rPr>
      </w:pPr>
    </w:p>
    <w:p w:rsidR="00C43326" w:rsidRDefault="00C43326" w:rsidP="00C43326">
      <w:pPr>
        <w:pStyle w:val="GvdeMetni"/>
        <w:spacing w:line="360" w:lineRule="auto"/>
        <w:ind w:firstLine="540"/>
        <w:jc w:val="both"/>
        <w:rPr>
          <w:lang w:val="tr-TR"/>
        </w:rPr>
      </w:pPr>
      <w:r>
        <w:rPr>
          <w:lang w:val="tr-TR"/>
        </w:rPr>
        <w:t xml:space="preserve">Yeni öğretmen yeterlikleri, her öğretmenin sahip olması gereken bilgi, beceri ve tutumları tanımlar. Öğretmen yeterlikleri öğretimin, öğrenme çıktılarının ve liderliğin kalitesini arttırmada eğitim reformunun bir parçasıdır. Bu yeterlikler, öğrencilerin kaliteli eğitim alması ve okulların kaliteli yönetilmesini sağlama isteğini yansıtmaktadır. </w:t>
      </w:r>
    </w:p>
    <w:p w:rsidR="00C43326" w:rsidRDefault="00C43326" w:rsidP="00C43326">
      <w:pPr>
        <w:pStyle w:val="GvdeMetni"/>
        <w:spacing w:line="360" w:lineRule="auto"/>
        <w:ind w:firstLine="540"/>
        <w:jc w:val="both"/>
        <w:rPr>
          <w:lang w:val="tr-TR"/>
        </w:rPr>
      </w:pPr>
      <w:r>
        <w:rPr>
          <w:lang w:val="tr-TR"/>
        </w:rPr>
        <w:t xml:space="preserve">Öğretmen yeterliklerini; </w:t>
      </w:r>
      <w:r w:rsidRPr="004A56EF">
        <w:rPr>
          <w:b/>
          <w:i/>
          <w:lang w:val="tr-TR"/>
        </w:rPr>
        <w:t xml:space="preserve">öğretmenlik mesleği genel yeterlikleri </w:t>
      </w:r>
      <w:r w:rsidRPr="004A56EF">
        <w:rPr>
          <w:b/>
          <w:lang w:val="tr-TR"/>
        </w:rPr>
        <w:t xml:space="preserve">ve </w:t>
      </w:r>
      <w:r w:rsidRPr="004A56EF">
        <w:rPr>
          <w:b/>
          <w:i/>
          <w:lang w:val="tr-TR"/>
        </w:rPr>
        <w:t>öğretmenlik mesleği özel alan yeterlikleri</w:t>
      </w:r>
      <w:r>
        <w:rPr>
          <w:i/>
          <w:lang w:val="tr-TR"/>
        </w:rPr>
        <w:t xml:space="preserve"> </w:t>
      </w:r>
      <w:r>
        <w:rPr>
          <w:lang w:val="tr-TR"/>
        </w:rPr>
        <w:t>oluşturmaktadır. Öğretmenlik Mesleği Genel Yeterlikleri, Kasım 2006 tarih ve 2590 sayılı Tebliğler Dergisi’nde yayınlanmıştır. Öğretmenlik Mesleği Özel Alan Yeterlikleri ile ilgili çalışmalar ise devam etmektedir.</w:t>
      </w:r>
    </w:p>
    <w:p w:rsidR="00C43326" w:rsidRDefault="00C43326" w:rsidP="00C43326">
      <w:pPr>
        <w:pStyle w:val="GvdeMetni"/>
        <w:spacing w:line="360" w:lineRule="auto"/>
        <w:ind w:firstLine="540"/>
        <w:jc w:val="both"/>
        <w:rPr>
          <w:lang w:val="tr-TR"/>
        </w:rPr>
      </w:pPr>
      <w:r>
        <w:rPr>
          <w:lang w:val="tr-TR"/>
        </w:rPr>
        <w:t xml:space="preserve">Öğretmenlik Mesleği Genel Yeterlikleri el kitabında, okuldaki tüm öğretmenlerin işlerini daha iyi yapabilmeleri için sahip olmaları gereken </w:t>
      </w:r>
      <w:r w:rsidRPr="009113FB">
        <w:rPr>
          <w:lang w:val="tr-TR"/>
        </w:rPr>
        <w:t xml:space="preserve">önemli bilgi, beceri ve tutumları içeren performans göstergeleri </w:t>
      </w:r>
      <w:r>
        <w:rPr>
          <w:lang w:val="tr-TR"/>
        </w:rPr>
        <w:t xml:space="preserve">sunulmaktadır. </w:t>
      </w:r>
      <w:r w:rsidRPr="004A56EF">
        <w:rPr>
          <w:b/>
          <w:lang w:val="tr-TR"/>
        </w:rPr>
        <w:t>OTMG bu yeterlikler doğrultusunda okulun ve öğretmenin gelişim beklentilerinin açık ve net olmasını sağlar.</w:t>
      </w:r>
      <w:r>
        <w:rPr>
          <w:lang w:val="tr-TR"/>
        </w:rPr>
        <w:t xml:space="preserve"> </w:t>
      </w:r>
    </w:p>
    <w:p w:rsidR="00C43326" w:rsidRDefault="00C43326" w:rsidP="00C43326">
      <w:pPr>
        <w:pStyle w:val="GvdeMetni"/>
        <w:spacing w:line="360" w:lineRule="auto"/>
        <w:ind w:firstLine="540"/>
        <w:jc w:val="both"/>
        <w:rPr>
          <w:lang w:val="tr-TR"/>
        </w:rPr>
      </w:pPr>
      <w:r>
        <w:rPr>
          <w:lang w:val="tr-TR"/>
        </w:rPr>
        <w:t>Öğretmenlik Mesleği Genel Yeterlikleri’nde yer alan aşağıdaki ifade, yeterliklerin eğitim programının felsefesi ile de örtüşmekte olduğunu göstermektedir.</w:t>
      </w:r>
    </w:p>
    <w:p w:rsidR="00C43326" w:rsidRDefault="00C43326" w:rsidP="00C43326">
      <w:pPr>
        <w:autoSpaceDE w:val="0"/>
        <w:autoSpaceDN w:val="0"/>
        <w:adjustRightInd w:val="0"/>
        <w:ind w:left="540" w:right="638" w:firstLine="540"/>
        <w:jc w:val="both"/>
        <w:rPr>
          <w:lang w:val="tr-TR"/>
        </w:rPr>
      </w:pPr>
      <w:r>
        <w:rPr>
          <w:lang w:val="tr-TR"/>
        </w:rPr>
        <w:t>“</w:t>
      </w:r>
      <w:r w:rsidRPr="004A56EF">
        <w:rPr>
          <w:b/>
          <w:i/>
          <w:lang w:val="tr-TR"/>
        </w:rPr>
        <w:t>öğretmenlerimizin yeterli alan bilgisine sahip olması, bu bilgiyi öğrencilerine yeni program anlayışı doğrultusunda, yapılandırmacı bir yaklaşımla aktarabilmeleri yönetme ve organize etme yanında öğrencileriyle iletişim ve meslektaşları ile işbirliği yapabilme becerilerine sahip olmaları, aileler başta olmak üzere ilgili tüm paydaşlarla etkin görüş alış verişinde bulunabilmeleri beklenmektedir</w:t>
      </w:r>
      <w:r>
        <w:rPr>
          <w:i/>
          <w:lang w:val="tr-TR"/>
        </w:rPr>
        <w:t>.</w:t>
      </w:r>
      <w:r>
        <w:rPr>
          <w:lang w:val="tr-TR"/>
        </w:rPr>
        <w:t>”</w:t>
      </w:r>
    </w:p>
    <w:p w:rsidR="00C43326" w:rsidRDefault="00C43326" w:rsidP="00C43326">
      <w:pPr>
        <w:autoSpaceDE w:val="0"/>
        <w:autoSpaceDN w:val="0"/>
        <w:adjustRightInd w:val="0"/>
        <w:ind w:right="638" w:firstLine="540"/>
        <w:jc w:val="both"/>
        <w:rPr>
          <w:lang w:val="tr-TR"/>
        </w:rPr>
      </w:pPr>
    </w:p>
    <w:p w:rsidR="00C43326" w:rsidRDefault="00C43326" w:rsidP="00C43326">
      <w:pPr>
        <w:pStyle w:val="GvdeMetni"/>
        <w:spacing w:line="360" w:lineRule="auto"/>
        <w:ind w:firstLine="540"/>
        <w:jc w:val="both"/>
        <w:rPr>
          <w:lang w:val="tr-TR"/>
        </w:rPr>
      </w:pPr>
      <w:r>
        <w:rPr>
          <w:lang w:val="tr-TR"/>
        </w:rPr>
        <w:t xml:space="preserve">Mesleki gelişim hedefi/hedefleri, öğretmen yeterliklerine ilişkin değerlendirme ve ihtiyaç analizi sonuçlarına göre, her bir öğretmen için bireysel olarak oluşturulabilir. Bu, öğretmenlerin kişisel mesleki gelişim ihtiyaçlarının oluşturulmasında ve okul gelişim planındaki önceliklerin tanımlanmasında yardımcı olacaktır. </w:t>
      </w:r>
    </w:p>
    <w:p w:rsidR="00C43326" w:rsidRDefault="00C43326" w:rsidP="00C43326">
      <w:pPr>
        <w:tabs>
          <w:tab w:val="left" w:pos="8820"/>
        </w:tabs>
        <w:autoSpaceDE w:val="0"/>
        <w:autoSpaceDN w:val="0"/>
        <w:adjustRightInd w:val="0"/>
        <w:ind w:right="638" w:firstLine="540"/>
        <w:jc w:val="both"/>
        <w:rPr>
          <w:b/>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sz w:val="28"/>
          <w:szCs w:val="28"/>
          <w:lang w:val="tr-TR"/>
        </w:rPr>
        <w:t>OTMG’in Çerçevesi</w:t>
      </w:r>
    </w:p>
    <w:p w:rsidR="00C43326" w:rsidRDefault="00C43326" w:rsidP="00C43326">
      <w:pPr>
        <w:autoSpaceDE w:val="0"/>
        <w:autoSpaceDN w:val="0"/>
        <w:adjustRightInd w:val="0"/>
        <w:ind w:right="638" w:firstLine="540"/>
        <w:jc w:val="both"/>
        <w:rPr>
          <w:rFonts w:ascii="Arial" w:hAnsi="Arial" w:cs="Arial"/>
          <w:lang w:val="tr-TR"/>
        </w:rPr>
      </w:pPr>
    </w:p>
    <w:p w:rsidR="00C43326" w:rsidRDefault="00C43326" w:rsidP="00C43326">
      <w:pPr>
        <w:pStyle w:val="GvdeMetni"/>
        <w:spacing w:line="360" w:lineRule="auto"/>
        <w:ind w:firstLine="540"/>
        <w:jc w:val="both"/>
        <w:rPr>
          <w:lang w:val="tr-TR"/>
        </w:rPr>
      </w:pPr>
      <w:r>
        <w:rPr>
          <w:lang w:val="tr-TR"/>
        </w:rPr>
        <w:t xml:space="preserve">Öğretim sürecindeki yeni yaklaşımlar öğretmenlerin öğretim becerilerini geliştirip, genişletebilecekleri öğrenme ve gelişim sistemini de beraberinde getirmiştir. Altı ana yeterliğin oluşturduğu OTMG çerçevesi bu durumu yansıtmakta ve öğretmenlerin mesleki gelişimlerine yapılan yatırımın Türk Eğitim Sistemi içinde önemli bir yatırım olduğunu göstermektedir. </w:t>
      </w:r>
    </w:p>
    <w:p w:rsidR="00C43326" w:rsidRDefault="00C43326" w:rsidP="00C43326">
      <w:pPr>
        <w:pStyle w:val="GvdeMetni"/>
        <w:spacing w:line="360" w:lineRule="auto"/>
        <w:ind w:firstLine="540"/>
        <w:jc w:val="both"/>
        <w:rPr>
          <w:lang w:val="tr-TR"/>
        </w:rPr>
      </w:pPr>
      <w:r>
        <w:rPr>
          <w:lang w:val="tr-TR"/>
        </w:rPr>
        <w:lastRenderedPageBreak/>
        <w:t>Aşağıda yeterlik alanlarının birbirleri ile ve mesleki gelişim ile olan bağlantılarını gösteren çerçeve verilmiştir.</w:t>
      </w: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r>
        <w:rPr>
          <w:noProof/>
          <w:lang w:val="tr-TR"/>
        </w:rPr>
        <w:pict>
          <v:group id="_x0000_s1082" editas="radial" style="position:absolute;left:0;text-align:left;margin-left:18pt;margin-top:10.5pt;width:396pt;height:387pt;z-index:251641344" coordorigin="1793,-329" coordsize="8640,8640" wrapcoords="10165 529 9794 635 8788 1218 8576 1694 8259 2224 8100 3071 6829 3918 3759 4341 2647 4553 2647 4765 1853 5559 1482 6459 1482 7306 1747 8153 2435 9000 3441 9847 3547 11541 2753 12388 2594 12494 1853 13235 1535 14082 1482 14929 1747 15776 2382 16624 2435 17153 4500 17471 8206 17471 8153 18318 8206 19165 8629 20012 9529 20912 10429 21229 10588 21229 11435 21229 11541 21229 12441 20912 13235 20012 13553 19165 13553 18318 13818 17471 17418 17471 19588 17153 19588 16624 20118 15776 20276 14929 20171 14082 19747 13235 19218 12706 18794 12388 18476 11541 18582 9847 19535 9000 20065 8153 20276 7306 20224 6459 19906 5876 19800 5612 19165 4976 18953 4606 18000 4394 15194 3918 15247 3918 14506 3494 13606 3071 13394 2224 12812 1218 11806 635 11382 529 10165 529">
            <o:lock v:ext="edit" aspectratio="t"/>
            <o:diagram v:ext="edit" dgmstyle="5" dgmscalex="60073" dgmscaley="58708" dgmfontsize="10" constrainbounds="2009,-113,10217,8095" autoformat="t">
              <o:relationtable v:ext="edit">
                <o:rel v:ext="edit" idsrc="#_s1097" iddest="#_s1097"/>
                <o:rel v:ext="edit" idsrc="#_s1096" iddest="#_s1097" idcntr="#_s1095"/>
                <o:rel v:ext="edit" idsrc="#_s1094" iddest="#_s1097" idcntr="#_s1093"/>
                <o:rel v:ext="edit" idsrc="#_s1092" iddest="#_s1097" idcntr="#_s1091"/>
                <o:rel v:ext="edit" idsrc="#_s1090" iddest="#_s1097" idcntr="#_s1089"/>
                <o:rel v:ext="edit" idsrc="#_s1088" iddest="#_s1097" idcntr="#_s1087"/>
                <o:rel v:ext="edit" idsrc="#_s1086" iddest="#_s1097" idcntr="#_s1085"/>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1793;top:-329;width:8640;height:8640" o:preferrelative="f">
              <v:fill o:detectmouseclick="t"/>
              <v:path o:extrusionok="t" o:connecttype="none"/>
              <o:lock v:ext="edit" text="t"/>
            </v:shape>
            <v:oval id="_x0000_s1084" style="position:absolute;left:3233;top:751;width:5940;height:6120"/>
            <v:line id="_s1085" o:spid="_x0000_s1085" style="position:absolute;flip:x y;v-text-anchor:middle" from="4336,2964" to="5224,3478" o:dgmnodekind="65535" strokecolor="#4b595b [rgb(187,224,227) darken(102)]" strokeweight="2.25pt"/>
            <v:oval id="_s1086" o:spid="_x0000_s1086" style="position:absolute;left:2421;top:1426;width:2052;height:2052;v-text-anchor:middle" o:dgmnodekind="0" fillcolor="#96b3b6 [rgb(187,224,227) darken(204)]" strokecolor="#4b595b [rgb(187,224,227) darken(102)]">
              <v:shadow on="t" opacity=".5" offset="3pt,3pt" offset2="-6pt,-6pt"/>
              <v:textbox style="mso-next-textbox:#_s1086" inset="0,0,0,0">
                <w:txbxContent>
                  <w:p w:rsidR="00C43326" w:rsidRDefault="00C43326" w:rsidP="00C43326">
                    <w:pPr>
                      <w:jc w:val="center"/>
                      <w:rPr>
                        <w:rFonts w:ascii="Comic Sans MS" w:hAnsi="Comic Sans MS"/>
                        <w:sz w:val="18"/>
                        <w:szCs w:val="16"/>
                      </w:rPr>
                    </w:pPr>
                  </w:p>
                  <w:p w:rsidR="00C43326" w:rsidRDefault="00C43326" w:rsidP="00C43326">
                    <w:pPr>
                      <w:jc w:val="center"/>
                      <w:rPr>
                        <w:rFonts w:ascii="Comic Sans MS" w:hAnsi="Comic Sans MS"/>
                        <w:sz w:val="20"/>
                        <w:szCs w:val="16"/>
                      </w:rPr>
                    </w:pPr>
                    <w:r>
                      <w:rPr>
                        <w:rFonts w:ascii="Comic Sans MS" w:hAnsi="Comic Sans MS"/>
                        <w:sz w:val="20"/>
                        <w:szCs w:val="16"/>
                      </w:rPr>
                      <w:t>F-Program ve İçerik Bilgisi</w:t>
                    </w:r>
                  </w:p>
                </w:txbxContent>
              </v:textbox>
            </v:oval>
            <v:line id="_s1087" o:spid="_x0000_s1087" style="position:absolute;flip:x;v-text-anchor:middle" from="4336,4504" to="5225,5016" o:dgmnodekind="65535" strokecolor="#4b595b [rgb(187,224,227) darken(102)]" strokeweight="2.25pt"/>
            <v:oval id="_s1088" o:spid="_x0000_s1088" style="position:absolute;left:2422;top:4504;width:2052;height:2052;v-text-anchor:middle" o:dgmnodekind="0" fillcolor="#9fbfc1 [rgb(187,224,227) darken(217)]" strokecolor="#4b595b [rgb(187,224,227) darken(102)]">
              <v:shadow on="t" opacity=".5" offset="3pt,3pt" offset2="-6pt,-6pt"/>
              <v:textbox style="mso-next-textbox:#_s1088" inset="0,0,0,0">
                <w:txbxContent>
                  <w:p w:rsidR="00C43326" w:rsidRDefault="00C43326" w:rsidP="00C43326">
                    <w:pPr>
                      <w:jc w:val="center"/>
                      <w:rPr>
                        <w:rFonts w:ascii="Comic Sans MS" w:hAnsi="Comic Sans MS"/>
                        <w:sz w:val="18"/>
                        <w:szCs w:val="16"/>
                      </w:rPr>
                    </w:pPr>
                  </w:p>
                  <w:p w:rsidR="00C43326" w:rsidRPr="00792B45" w:rsidRDefault="00C43326" w:rsidP="00C43326">
                    <w:pPr>
                      <w:jc w:val="center"/>
                      <w:rPr>
                        <w:rFonts w:ascii="Comic Sans MS" w:hAnsi="Comic Sans MS"/>
                        <w:sz w:val="20"/>
                        <w:szCs w:val="16"/>
                        <w:lang w:val="da-DK"/>
                      </w:rPr>
                    </w:pPr>
                    <w:r w:rsidRPr="00792B45">
                      <w:rPr>
                        <w:rFonts w:ascii="Comic Sans MS" w:hAnsi="Comic Sans MS"/>
                        <w:sz w:val="20"/>
                        <w:szCs w:val="16"/>
                        <w:lang w:val="da-DK"/>
                      </w:rPr>
                      <w:t>E-Okul-Aile ve Toplum İlişkileri</w:t>
                    </w:r>
                  </w:p>
                </w:txbxContent>
              </v:textbox>
            </v:oval>
            <v:line id="_s1089" o:spid="_x0000_s1089" style="position:absolute;v-text-anchor:middle" from="6113,5016" to="6114,6042" o:dgmnodekind="65535" strokecolor="#4b595b [rgb(187,224,227) darken(102)]" strokeweight="2.25pt"/>
            <v:oval id="_s1090" o:spid="_x0000_s1090" style="position:absolute;left:5088;top:6042;width:2052;height:2052;v-text-anchor:middle" o:dgmnodekind="0" fillcolor="#adcfd2 [rgb(187,224,227) darken(235)]" strokecolor="#4b595b [rgb(187,224,227) darken(102)]">
              <v:shadow on="t" opacity=".5" offset="3pt,3pt" offset2="-6pt,-6pt"/>
              <v:textbox style="mso-next-textbox:#_s1090" inset="0,0,0,0">
                <w:txbxContent>
                  <w:p w:rsidR="00C43326" w:rsidRPr="004A56EF" w:rsidRDefault="00C43326" w:rsidP="00C43326">
                    <w:pPr>
                      <w:jc w:val="center"/>
                      <w:rPr>
                        <w:rFonts w:ascii="Comic Sans MS" w:hAnsi="Comic Sans MS"/>
                        <w:b/>
                        <w:sz w:val="18"/>
                        <w:szCs w:val="20"/>
                      </w:rPr>
                    </w:pPr>
                    <w:r w:rsidRPr="004A56EF">
                      <w:rPr>
                        <w:rFonts w:ascii="Comic Sans MS" w:hAnsi="Comic Sans MS"/>
                        <w:b/>
                        <w:sz w:val="18"/>
                        <w:szCs w:val="20"/>
                      </w:rPr>
                      <w:t>D-Öğrenmeyi, Gelişimi İzleme ve Değerlendirme</w:t>
                    </w:r>
                  </w:p>
                </w:txbxContent>
              </v:textbox>
            </v:oval>
            <v:line id="_s1091" o:spid="_x0000_s1091" style="position:absolute;v-text-anchor:middle" from="7002,4503" to="7890,5016" o:dgmnodekind="65535" strokecolor="#4b595b [rgb(187,224,227) darken(102)]" strokeweight="2.25pt"/>
            <v:oval id="_s1092" o:spid="_x0000_s1092" style="position:absolute;left:7753;top:4502;width:2052;height:2052;v-text-anchor:middle" o:dgmnodekind="0" fillcolor="#bbe0e3" strokecolor="#4b595b [rgb(187,224,227) darken(102)]">
              <v:shadow on="t" opacity=".5" offset="3pt,3pt" offset2="-6pt,-6pt"/>
              <v:textbox style="mso-next-textbox:#_s1092" inset="0,0,0,0">
                <w:txbxContent>
                  <w:p w:rsidR="00C43326" w:rsidRDefault="00C43326" w:rsidP="00C43326">
                    <w:pPr>
                      <w:jc w:val="center"/>
                      <w:rPr>
                        <w:rFonts w:ascii="Comic Sans MS" w:hAnsi="Comic Sans MS"/>
                        <w:sz w:val="18"/>
                        <w:szCs w:val="16"/>
                      </w:rPr>
                    </w:pPr>
                  </w:p>
                  <w:p w:rsidR="00C43326" w:rsidRDefault="00C43326" w:rsidP="00C43326">
                    <w:pPr>
                      <w:jc w:val="center"/>
                      <w:rPr>
                        <w:rFonts w:ascii="Comic Sans MS" w:hAnsi="Comic Sans MS"/>
                        <w:sz w:val="18"/>
                        <w:szCs w:val="16"/>
                      </w:rPr>
                    </w:pPr>
                    <w:r>
                      <w:rPr>
                        <w:rFonts w:ascii="Comic Sans MS" w:hAnsi="Comic Sans MS"/>
                        <w:sz w:val="18"/>
                        <w:szCs w:val="16"/>
                      </w:rPr>
                      <w:t>C-</w:t>
                    </w:r>
                    <w:r>
                      <w:rPr>
                        <w:rFonts w:ascii="Comic Sans MS" w:hAnsi="Comic Sans MS"/>
                        <w:sz w:val="20"/>
                        <w:szCs w:val="16"/>
                      </w:rPr>
                      <w:t>Öğretme ve Öğrenme Süreci</w:t>
                    </w:r>
                  </w:p>
                </w:txbxContent>
              </v:textbox>
            </v:oval>
            <v:line id="_s1093" o:spid="_x0000_s1093" style="position:absolute;flip:y;v-text-anchor:middle" from="7001,2964" to="7890,3477" o:dgmnodekind="65535" strokecolor="#4b595b [rgb(187,224,227) darken(102)]" strokeweight="2.25pt"/>
            <v:oval id="_s1094" o:spid="_x0000_s1094" style="position:absolute;left:7752;top:1425;width:2052;height:2052;v-text-anchor:middle" o:dgmnodekind="0" fillcolor="#d0eaec [rgb(187,224,227) lighten(178)]" strokecolor="#4b595b [rgb(187,224,227) darken(102)]">
              <v:shadow on="t" opacity=".5" offset="3pt,3pt" offset2="-6pt,-6pt"/>
              <v:textbox style="mso-next-textbox:#_s1094" inset="0,0,0,0">
                <w:txbxContent>
                  <w:p w:rsidR="00C43326" w:rsidRDefault="00C43326" w:rsidP="00C43326">
                    <w:pPr>
                      <w:jc w:val="center"/>
                      <w:rPr>
                        <w:rFonts w:ascii="Comic Sans MS" w:hAnsi="Comic Sans MS"/>
                        <w:sz w:val="20"/>
                        <w:szCs w:val="16"/>
                      </w:rPr>
                    </w:pPr>
                  </w:p>
                  <w:p w:rsidR="00C43326" w:rsidRDefault="00C43326" w:rsidP="00C43326">
                    <w:pPr>
                      <w:jc w:val="center"/>
                      <w:rPr>
                        <w:rFonts w:ascii="Comic Sans MS" w:hAnsi="Comic Sans MS"/>
                        <w:sz w:val="20"/>
                        <w:szCs w:val="16"/>
                      </w:rPr>
                    </w:pPr>
                    <w:r>
                      <w:rPr>
                        <w:rFonts w:ascii="Comic Sans MS" w:hAnsi="Comic Sans MS"/>
                        <w:sz w:val="20"/>
                        <w:szCs w:val="16"/>
                      </w:rPr>
                      <w:t>B-Öğrenciyi Tanıma</w:t>
                    </w:r>
                  </w:p>
                </w:txbxContent>
              </v:textbox>
            </v:oval>
            <v:line id="_s1095" o:spid="_x0000_s1095" style="position:absolute;flip:y;v-text-anchor:middle" from="6113,1939" to="6113,2965" o:dgmnodekind="65535" strokecolor="#4b595b [rgb(187,224,227) darken(102)]" strokeweight="2.25pt"/>
            <v:oval id="_s1096" o:spid="_x0000_s1096" style="position:absolute;left:5087;top:-113;width:2052;height:2052;v-text-anchor:middle" o:dgmnodekind="0" fillcolor="#e4f3f4 [rgb(187,224,227) lighten(102)]" strokecolor="#4b595b [rgb(187,224,227) darken(102)]">
              <v:shadow on="t" opacity=".5" offset="3pt,3pt" offset2="-6pt,-6pt"/>
              <v:textbox style="mso-next-textbox:#_s1096" inset="0,0,0,0">
                <w:txbxContent>
                  <w:p w:rsidR="00C43326" w:rsidRPr="004A56EF" w:rsidRDefault="00C43326" w:rsidP="00C43326">
                    <w:pPr>
                      <w:jc w:val="center"/>
                      <w:rPr>
                        <w:rFonts w:ascii="Comic Sans MS" w:hAnsi="Comic Sans MS"/>
                        <w:b/>
                        <w:sz w:val="18"/>
                        <w:szCs w:val="16"/>
                      </w:rPr>
                    </w:pPr>
                    <w:r w:rsidRPr="004A56EF">
                      <w:rPr>
                        <w:rFonts w:ascii="Comic Sans MS" w:hAnsi="Comic Sans MS"/>
                        <w:b/>
                        <w:sz w:val="18"/>
                        <w:szCs w:val="16"/>
                      </w:rPr>
                      <w:t>A-Kişisel ve Mesleki Gelişim-Mesleki Değerler</w:t>
                    </w:r>
                  </w:p>
                </w:txbxContent>
              </v:textbox>
            </v:oval>
            <v:oval id="_s1097" o:spid="_x0000_s1097" style="position:absolute;left:5087;top:2965;width:2052;height:2052;v-text-anchor:middle" o:dgmnodekind="0" fillcolor="#bbe0e3" strokecolor="#4b595b [rgb(187,224,227) darken(102)]">
              <v:shadow on="t" opacity=".5" offset="3pt,3pt" offset2="-6pt,-6pt"/>
              <v:textbox style="mso-next-textbox:#_s1097" inset="0,0,0,0">
                <w:txbxContent>
                  <w:p w:rsidR="00C43326" w:rsidRDefault="00C43326" w:rsidP="00C43326">
                    <w:pPr>
                      <w:jc w:val="center"/>
                      <w:rPr>
                        <w:sz w:val="20"/>
                      </w:rPr>
                    </w:pPr>
                  </w:p>
                  <w:p w:rsidR="00C43326" w:rsidRDefault="00C43326" w:rsidP="00C43326">
                    <w:pPr>
                      <w:jc w:val="center"/>
                      <w:rPr>
                        <w:rFonts w:ascii="Comic Sans MS" w:hAnsi="Comic Sans MS"/>
                        <w:b/>
                        <w:sz w:val="20"/>
                      </w:rPr>
                    </w:pPr>
                    <w:r>
                      <w:rPr>
                        <w:rFonts w:ascii="Comic Sans MS" w:hAnsi="Comic Sans MS"/>
                        <w:b/>
                        <w:sz w:val="20"/>
                      </w:rPr>
                      <w:t>ÖĞRENEN ÖĞRETMEN</w:t>
                    </w:r>
                  </w:p>
                </w:txbxContent>
              </v:textbox>
            </v:oval>
          </v:group>
        </w:pict>
      </w: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p>
    <w:p w:rsidR="00C43326" w:rsidRDefault="00C43326" w:rsidP="00C43326">
      <w:pPr>
        <w:shd w:val="clear" w:color="auto" w:fill="FFFFFF"/>
        <w:tabs>
          <w:tab w:val="left" w:pos="0"/>
          <w:tab w:val="left" w:pos="9180"/>
        </w:tabs>
        <w:spacing w:before="100" w:beforeAutospacing="1" w:after="100" w:afterAutospacing="1"/>
        <w:ind w:right="638" w:firstLine="540"/>
        <w:jc w:val="both"/>
        <w:rPr>
          <w:lang w:val="tr-TR"/>
        </w:rPr>
      </w:pPr>
      <w:r>
        <w:rPr>
          <w:noProof/>
          <w:lang w:val="tr-TR"/>
        </w:rPr>
        <w:pict>
          <v:shapetype id="_x0000_t202" coordsize="21600,21600" o:spt="202" path="m,l,21600r21600,l21600,xe">
            <v:stroke joinstyle="miter"/>
            <v:path gradientshapeok="t" o:connecttype="rect"/>
          </v:shapetype>
          <v:shape id="_x0000_s1098" type="#_x0000_t202" style="position:absolute;left:0;text-align:left;margin-left:117pt;margin-top:25.3pt;width:225pt;height:27pt;z-index:251642368" stroked="f">
            <v:textbox style="mso-next-textbox:#_x0000_s1098">
              <w:txbxContent>
                <w:p w:rsidR="00C43326" w:rsidRDefault="00C43326" w:rsidP="00C43326">
                  <w:pPr>
                    <w:rPr>
                      <w:rFonts w:ascii="Comic Sans MS" w:hAnsi="Comic Sans MS"/>
                      <w:b/>
                    </w:rPr>
                  </w:pPr>
                  <w:r>
                    <w:rPr>
                      <w:rFonts w:ascii="Comic Sans MS" w:hAnsi="Comic Sans MS"/>
                      <w:b/>
                    </w:rPr>
                    <w:t>OKUL TEMELLİ MESLEKİ GELİŞİM</w:t>
                  </w:r>
                </w:p>
              </w:txbxContent>
            </v:textbox>
          </v:shape>
        </w:pict>
      </w: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r>
        <w:rPr>
          <w:lang w:val="tr-TR"/>
        </w:rPr>
        <w:t xml:space="preserve">OTMG çerçevesine öğretmenlik mesleği genel yeterliklerinin yerleştirilmesinin amacı, </w:t>
      </w:r>
      <w:r w:rsidRPr="004A56EF">
        <w:rPr>
          <w:b/>
          <w:lang w:val="tr-TR"/>
        </w:rPr>
        <w:t>bu yeterlikleri ya da çıktıları basitçe listelemek değil, öğretmenin gelişiminde her birinin birbiriyle bağlı olduğunu ve birinin diğerinden bağımsız olmadığını gösterebilmektir</w:t>
      </w:r>
      <w:r>
        <w:rPr>
          <w:lang w:val="tr-TR"/>
        </w:rPr>
        <w:t xml:space="preserve">. Bu çerçevede yalnızca genel yeterliklerle değil, </w:t>
      </w:r>
      <w:r>
        <w:rPr>
          <w:i/>
          <w:lang w:val="tr-TR"/>
        </w:rPr>
        <w:t xml:space="preserve">F. Program ve İçerik Bilgisi </w:t>
      </w:r>
      <w:r>
        <w:rPr>
          <w:lang w:val="tr-TR"/>
        </w:rPr>
        <w:t>yeterliği incelendiğinde özel alan yeterlikleri ile de bağlantı kurulmaktadır. Bu durumda öğretmenin, gelişim hedeflerini belirlerken genel alan yeterlikleri ile beraber özel alan yeterliklerini de dikkate alması gerekecektir.</w:t>
      </w:r>
    </w:p>
    <w:p w:rsidR="00C43326" w:rsidRDefault="00C43326" w:rsidP="00C43326">
      <w:pPr>
        <w:pStyle w:val="GvdeMetni"/>
        <w:spacing w:line="360" w:lineRule="auto"/>
        <w:ind w:firstLine="540"/>
        <w:jc w:val="both"/>
        <w:rPr>
          <w:lang w:val="tr-TR"/>
        </w:rPr>
      </w:pPr>
      <w:r>
        <w:rPr>
          <w:lang w:val="tr-TR"/>
        </w:rPr>
        <w:t xml:space="preserve"> OTMG planları bu unsurlar arasındaki etkileşimin sonucunda geliştirilebilecektir. Bu Kılavuz, herhangi bir kariyer basamağında olan, her öğretmen tarafından kullanılarak, bir </w:t>
      </w:r>
      <w:r w:rsidRPr="00CB3562">
        <w:rPr>
          <w:lang w:val="tr-TR"/>
        </w:rPr>
        <w:lastRenderedPageBreak/>
        <w:t>öğretmen ve okul gelişim planının</w:t>
      </w:r>
      <w:r>
        <w:rPr>
          <w:lang w:val="tr-TR"/>
        </w:rPr>
        <w:t xml:space="preserve"> oluşturulmasında destek amaçlı kullanılabilir. Her öğretmenin </w:t>
      </w:r>
      <w:r w:rsidRPr="00385526">
        <w:rPr>
          <w:lang w:val="tr-TR"/>
        </w:rPr>
        <w:t>gelişim</w:t>
      </w:r>
      <w:r>
        <w:rPr>
          <w:lang w:val="tr-TR"/>
        </w:rPr>
        <w:t xml:space="preserve"> planı, deneyimleri ve akademik eğitiminin gereksinimlerine dayalı olarak, yeterlikler ve diğer ulusal niceliksel gereksinimlerine göre farklılık gösterecektir.</w:t>
      </w:r>
    </w:p>
    <w:p w:rsidR="00C43326" w:rsidRDefault="00C43326" w:rsidP="00C43326">
      <w:pPr>
        <w:pStyle w:val="GvdeMetni"/>
        <w:spacing w:line="360" w:lineRule="auto"/>
        <w:ind w:firstLine="540"/>
        <w:jc w:val="both"/>
        <w:rPr>
          <w:lang w:val="tr-TR"/>
        </w:rPr>
      </w:pPr>
      <w:r>
        <w:rPr>
          <w:lang w:val="tr-TR"/>
        </w:rPr>
        <w:t xml:space="preserve">OTMG’ye </w:t>
      </w:r>
      <w:r w:rsidRPr="00CB3562">
        <w:rPr>
          <w:lang w:val="tr-TR"/>
        </w:rPr>
        <w:t xml:space="preserve">Okul Gelişim Planında </w:t>
      </w:r>
      <w:r>
        <w:rPr>
          <w:lang w:val="tr-TR"/>
        </w:rPr>
        <w:t xml:space="preserve">yer verilmesi önerilir. Böylece, okul müdürü veya OTMG koordinatörü, her öğretmenin mesleki gelişim planlarını okulun vizyon ve gelişim </w:t>
      </w:r>
      <w:r w:rsidRPr="00CB3562">
        <w:rPr>
          <w:lang w:val="tr-TR"/>
        </w:rPr>
        <w:t>stratejisi</w:t>
      </w:r>
      <w:r>
        <w:rPr>
          <w:lang w:val="tr-TR"/>
        </w:rPr>
        <w:t xml:space="preserve"> kapsamında düzenleyebilir ve yönetebilir. </w:t>
      </w: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spacing w:after="120"/>
        <w:ind w:right="641" w:firstLine="539"/>
        <w:jc w:val="both"/>
        <w:rPr>
          <w:b/>
          <w:sz w:val="28"/>
          <w:szCs w:val="28"/>
          <w:lang w:val="tr-TR"/>
        </w:rPr>
      </w:pPr>
      <w:r>
        <w:rPr>
          <w:b/>
          <w:sz w:val="28"/>
          <w:szCs w:val="28"/>
          <w:lang w:val="tr-TR"/>
        </w:rPr>
        <w:t>OTMG Okul İçin Neden Önemlidir?</w:t>
      </w:r>
    </w:p>
    <w:p w:rsidR="00C43326" w:rsidRDefault="00C43326" w:rsidP="00C43326">
      <w:pPr>
        <w:pStyle w:val="GvdeMetni"/>
        <w:spacing w:line="360" w:lineRule="auto"/>
        <w:ind w:firstLine="540"/>
        <w:jc w:val="both"/>
        <w:rPr>
          <w:lang w:val="tr-TR"/>
        </w:rPr>
      </w:pPr>
      <w:r w:rsidRPr="008F2241">
        <w:rPr>
          <w:color w:val="FF0000"/>
          <w:lang w:val="tr-TR"/>
        </w:rPr>
        <w:t>İyi planlanmış bir OTMG, öğretmenlerin eğitim ve gelişim olanaklarından belli bir düzeyde düzenli olarak yararlanmalarını güvence altına alması nedeniyle son derece önemlidir. Performans yönetimi ve okul gelişim yaklaşımlarının özünde OTMG yer almaktadır.</w:t>
      </w:r>
      <w:r>
        <w:rPr>
          <w:lang w:val="tr-TR"/>
        </w:rPr>
        <w:t xml:space="preserve"> OTMG’yi etkili bir biçimde uygulayan okullarda daha az sorunla karşılaşılır. Bu okullardaki öğretmenler okullarında oluşan değişim ve gelişimin bir parçası olurlar. </w:t>
      </w:r>
    </w:p>
    <w:p w:rsidR="00C43326" w:rsidRDefault="00C43326" w:rsidP="00C43326">
      <w:pPr>
        <w:pStyle w:val="GvdeMetni"/>
        <w:spacing w:line="360" w:lineRule="auto"/>
        <w:ind w:firstLine="540"/>
        <w:jc w:val="both"/>
        <w:rPr>
          <w:lang w:val="tr-TR"/>
        </w:rPr>
      </w:pPr>
      <w:r>
        <w:rPr>
          <w:lang w:val="tr-TR"/>
        </w:rPr>
        <w:tab/>
        <w:t>Öğretmenlerin kendi öğrenme ve uygulamalarını sürekli olarak geliştirmeleri, okul gelişiminin temelini oluşturur. OTMG, öğretmenlere okulun iyileştirilmesi ve iyi uygulamaların geliştirilmesi sürecinde sürükleyici bir rol alma fırsatı sağlar. Öğretmenlerin iş birliği yaparak çalışmaları ve mesleki bilgi paylaşımı kültürünün oluşması, okul standartlarının yükselmesini ve gelişimini destekler.</w:t>
      </w:r>
    </w:p>
    <w:p w:rsidR="00C43326" w:rsidRDefault="00C43326" w:rsidP="00C43326">
      <w:pPr>
        <w:pStyle w:val="GvdeMetni"/>
        <w:spacing w:line="360" w:lineRule="auto"/>
        <w:ind w:firstLine="540"/>
        <w:jc w:val="both"/>
        <w:rPr>
          <w:lang w:val="nl-NL"/>
        </w:rPr>
      </w:pPr>
      <w:r>
        <w:rPr>
          <w:lang w:val="tr-TR"/>
        </w:rPr>
        <w:tab/>
      </w:r>
      <w:r>
        <w:rPr>
          <w:lang w:val="nl-NL"/>
        </w:rPr>
        <w:t xml:space="preserve">OTMG, hem okulun hem de öğretmenlerin mesleki sorumluluğudur. Bu süreçte öğretmenler gelişimlerini farklı yöntemlerle sağlayabilirler. Örneğin; öğretmenlerin bireysel araştırmaları, ihtiyacı doğrultusunda belirlediği kurslara katılması, okuldaki mevcut bilgi birikiminin düzenli eğitim çalışmalarıyla paylaşılması veya dışarıdan bir uzmanın (bu uzman bir üniversiteden, </w:t>
      </w:r>
      <w:r w:rsidRPr="0093217C">
        <w:rPr>
          <w:lang w:val="nl-NL"/>
        </w:rPr>
        <w:t>Milli Eğitim Bakanlığı’ndan</w:t>
      </w:r>
      <w:r>
        <w:rPr>
          <w:lang w:val="nl-NL"/>
        </w:rPr>
        <w:t xml:space="preserve"> ya da başka bir okuldan gelebilir) çağrılmasıyla alınacak eğitim vb. çalışmalar, OTMG’yi destekler. Ancak araştırma sonuçları, öğretmenlerin iş birlikli araştırma yöntemini kullanmalarını sağlayan, okulun öğrenen topluluk olarak gelişmesine yardımcı olan OTMG modelinin en etkili yöntem olduğunu göstermektedir. Bununla birlikte araştırmalar, daha geniş bir öğrenen ağının parçası olmanın ve okulda yürütülmekte olan OTMG programlarında iş birliği yapanlar arasında yer almanın öğretmenler üzerinde olumlu etkiler yarattığını da göstermektedir.</w:t>
      </w:r>
    </w:p>
    <w:p w:rsidR="00C43326" w:rsidRDefault="00C43326" w:rsidP="00C43326">
      <w:pPr>
        <w:jc w:val="both"/>
        <w:rPr>
          <w:lang w:val="nl-NL"/>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8F2241" w:rsidRDefault="008F2241" w:rsidP="00C43326">
      <w:pPr>
        <w:tabs>
          <w:tab w:val="left" w:pos="8820"/>
        </w:tabs>
        <w:autoSpaceDE w:val="0"/>
        <w:autoSpaceDN w:val="0"/>
        <w:adjustRightInd w:val="0"/>
        <w:ind w:right="638" w:firstLine="540"/>
        <w:jc w:val="both"/>
        <w:rPr>
          <w:b/>
          <w:sz w:val="28"/>
          <w:szCs w:val="28"/>
          <w:lang w:val="tr-TR"/>
        </w:rPr>
      </w:pPr>
    </w:p>
    <w:p w:rsidR="008F2241" w:rsidRDefault="008F2241"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sz w:val="28"/>
          <w:szCs w:val="28"/>
          <w:lang w:val="tr-TR"/>
        </w:rPr>
        <w:lastRenderedPageBreak/>
        <w:t>OTMG Okul Gelişimini Nasıl Destekler?</w:t>
      </w:r>
    </w:p>
    <w:p w:rsidR="00C43326" w:rsidRDefault="00C43326" w:rsidP="00C43326">
      <w:pPr>
        <w:jc w:val="both"/>
        <w:rPr>
          <w:lang w:val="tr-TR"/>
        </w:rPr>
      </w:pPr>
    </w:p>
    <w:p w:rsidR="00C43326" w:rsidRDefault="00C43326" w:rsidP="00C43326">
      <w:pPr>
        <w:pStyle w:val="GvdeMetni"/>
        <w:spacing w:line="360" w:lineRule="auto"/>
        <w:ind w:firstLine="540"/>
        <w:jc w:val="both"/>
        <w:rPr>
          <w:lang w:val="tr-TR"/>
        </w:rPr>
      </w:pPr>
      <w:r>
        <w:rPr>
          <w:lang w:val="tr-TR"/>
        </w:rPr>
        <w:t xml:space="preserve">Mesleki </w:t>
      </w:r>
      <w:r w:rsidRPr="00385A44">
        <w:rPr>
          <w:lang w:val="tr-TR"/>
        </w:rPr>
        <w:t>öğrenme</w:t>
      </w:r>
      <w:r>
        <w:rPr>
          <w:lang w:val="tr-TR"/>
        </w:rPr>
        <w:t xml:space="preserve">, öğretmenlere yeni öğretim programıyla ortaya çıkan ihtiyaçları karşılayacak uygulamalar geliştirmede ve okulu iyileştirmede belirleyici bir rol alma fırsatı sağlar. Bunun sürekliliği de ancak okul gelişimini ve yükselen standartları destekleyen, öğretmenlerin iş birliği içinde çalışmaları ve mesleki bilgi paylaşımı kültürünün oluşturulmasıyla </w:t>
      </w:r>
      <w:r w:rsidRPr="00385A44">
        <w:rPr>
          <w:lang w:val="tr-TR"/>
        </w:rPr>
        <w:t>yoluyla</w:t>
      </w:r>
      <w:r>
        <w:rPr>
          <w:lang w:val="tr-TR"/>
        </w:rPr>
        <w:t xml:space="preserve"> sağlanabilir.</w:t>
      </w:r>
    </w:p>
    <w:p w:rsidR="00C43326" w:rsidRDefault="00C43326" w:rsidP="00C43326">
      <w:pPr>
        <w:pStyle w:val="GvdeMetni"/>
        <w:spacing w:line="360" w:lineRule="auto"/>
        <w:ind w:firstLine="540"/>
        <w:jc w:val="both"/>
        <w:rPr>
          <w:lang w:val="tr-TR"/>
        </w:rPr>
      </w:pPr>
    </w:p>
    <w:p w:rsidR="00C43326" w:rsidRDefault="00C43326" w:rsidP="00C43326">
      <w:pPr>
        <w:jc w:val="both"/>
        <w:rPr>
          <w:lang w:val="tr-TR"/>
        </w:rPr>
      </w:pPr>
      <w:r>
        <w:rPr>
          <w:noProof/>
          <w:lang w:val="tr-TR"/>
        </w:rPr>
        <w:pict>
          <v:oval id="_x0000_s1102" style="position:absolute;left:0;text-align:left;margin-left:175.2pt;margin-top:150.25pt;width:119.85pt;height:89.35pt;z-index:251645440" fillcolor="#fc9">
            <w10:wrap type="square"/>
          </v:oval>
        </w:pict>
      </w:r>
      <w:r>
        <w:rPr>
          <w:noProof/>
          <w:lang w:val="tr-TR"/>
        </w:rPr>
        <w:pict>
          <v:oval id="_x0000_s1101" style="position:absolute;left:0;text-align:left;margin-left:-4.55pt;margin-top:124.15pt;width:113.2pt;height:138.05pt;z-index:-251672064" fillcolor="#cfc" strokeweight="1pt">
            <w10:wrap type="square"/>
          </v:oval>
        </w:pict>
      </w:r>
      <w:r>
        <w:rPr>
          <w:noProof/>
          <w:lang w:val="tr-TR"/>
        </w:rPr>
        <w:pict>
          <v:rect id="_x0000_s1100" style="position:absolute;left:0;text-align:left;margin-left:-17.85pt;margin-top:34.8pt;width:486pt;height:258.1pt;z-index:-251673088">
            <w10:wrap type="square"/>
          </v:rect>
        </w:pict>
      </w:r>
    </w:p>
    <w:p w:rsidR="00C43326" w:rsidRDefault="00C43326" w:rsidP="00C43326">
      <w:pPr>
        <w:rPr>
          <w:lang w:val="tr-TR"/>
        </w:rPr>
      </w:pPr>
      <w:r>
        <w:rPr>
          <w:noProof/>
          <w:lang w:val="tr-TR"/>
        </w:rPr>
        <w:pict>
          <v:shape id="_x0000_s1105" type="#_x0000_t202" style="position:absolute;margin-left:368.3pt;margin-top:129.35pt;width:73.2pt;height:113.7pt;z-index:251648512" stroked="f">
            <v:fill opacity="0"/>
            <v:textbox style="mso-next-textbox:#_x0000_s1105" inset="1mm,1mm,1mm,1mm">
              <w:txbxContent>
                <w:p w:rsidR="00C43326" w:rsidRDefault="00C43326" w:rsidP="00C43326">
                  <w:pPr>
                    <w:rPr>
                      <w:rFonts w:ascii="Comic Sans MS" w:hAnsi="Comic Sans MS"/>
                      <w:b/>
                      <w:sz w:val="22"/>
                      <w:szCs w:val="22"/>
                      <w:lang w:val="tr-TR"/>
                    </w:rPr>
                  </w:pPr>
                </w:p>
                <w:p w:rsidR="00C43326" w:rsidRPr="00C013D2" w:rsidRDefault="00C43326" w:rsidP="00C43326">
                  <w:pPr>
                    <w:jc w:val="center"/>
                    <w:rPr>
                      <w:rFonts w:ascii="Comic Sans MS" w:hAnsi="Comic Sans MS"/>
                      <w:b/>
                      <w:sz w:val="28"/>
                      <w:szCs w:val="28"/>
                      <w:lang w:val="tr-TR"/>
                    </w:rPr>
                  </w:pPr>
                  <w:r w:rsidRPr="00C013D2">
                    <w:rPr>
                      <w:rFonts w:ascii="Comic Sans MS" w:hAnsi="Comic Sans MS"/>
                      <w:b/>
                      <w:sz w:val="28"/>
                      <w:szCs w:val="28"/>
                      <w:lang w:val="tr-TR"/>
                    </w:rPr>
                    <w:t>Okulun</w:t>
                  </w:r>
                </w:p>
                <w:p w:rsidR="00C43326" w:rsidRPr="00C013D2" w:rsidRDefault="00C43326" w:rsidP="00C43326">
                  <w:pPr>
                    <w:jc w:val="center"/>
                    <w:rPr>
                      <w:rFonts w:ascii="Comic Sans MS" w:hAnsi="Comic Sans MS"/>
                      <w:b/>
                      <w:sz w:val="28"/>
                      <w:szCs w:val="28"/>
                      <w:lang w:val="tr-TR"/>
                    </w:rPr>
                  </w:pPr>
                  <w:r w:rsidRPr="00C013D2">
                    <w:rPr>
                      <w:rFonts w:ascii="Comic Sans MS" w:hAnsi="Comic Sans MS"/>
                      <w:b/>
                      <w:sz w:val="28"/>
                      <w:szCs w:val="28"/>
                      <w:lang w:val="tr-TR"/>
                    </w:rPr>
                    <w:t>Kurumsal</w:t>
                  </w:r>
                </w:p>
                <w:p w:rsidR="00C43326" w:rsidRPr="00C013D2" w:rsidRDefault="00C43326" w:rsidP="00C43326">
                  <w:pPr>
                    <w:jc w:val="center"/>
                    <w:rPr>
                      <w:sz w:val="28"/>
                      <w:szCs w:val="28"/>
                    </w:rPr>
                  </w:pPr>
                  <w:r w:rsidRPr="00C013D2">
                    <w:rPr>
                      <w:rFonts w:ascii="Comic Sans MS" w:hAnsi="Comic Sans MS"/>
                      <w:b/>
                      <w:sz w:val="28"/>
                      <w:szCs w:val="28"/>
                      <w:lang w:val="tr-TR"/>
                    </w:rPr>
                    <w:t>Gelişimi</w:t>
                  </w:r>
                </w:p>
              </w:txbxContent>
            </v:textbox>
            <w10:wrap type="square"/>
          </v:shape>
        </w:pict>
      </w:r>
      <w:r>
        <w:rPr>
          <w:noProof/>
          <w:lang w:val="tr-TR"/>
        </w:rPr>
        <w:pict>
          <v:oval id="_x0000_s1104" style="position:absolute;margin-left:354.95pt;margin-top:99.05pt;width:95pt;height:154.6pt;z-index:251647488" fillcolor="#f9c">
            <w10:wrap type="square"/>
          </v:oval>
        </w:pict>
      </w:r>
      <w:r>
        <w:rPr>
          <w:noProof/>
          <w:lang w:val="tr-TR"/>
        </w:rPr>
        <w:pict>
          <v:shape id="_x0000_s1112" type="#_x0000_t202" style="position:absolute;margin-left:148.55pt;margin-top:9.1pt;width:166.45pt;height:89.3pt;z-index:251655680" fillcolor="#cff">
            <v:textbox style="mso-next-textbox:#_x0000_s1112">
              <w:txbxContent>
                <w:p w:rsidR="00C43326" w:rsidRDefault="00C43326" w:rsidP="00C43326">
                  <w:pPr>
                    <w:rPr>
                      <w:rFonts w:ascii="Comic Sans MS" w:hAnsi="Comic Sans MS"/>
                      <w:b/>
                      <w:sz w:val="22"/>
                      <w:szCs w:val="22"/>
                    </w:rPr>
                  </w:pPr>
                </w:p>
                <w:p w:rsidR="00C43326" w:rsidRDefault="00C43326" w:rsidP="00C43326">
                  <w:r>
                    <w:rPr>
                      <w:rFonts w:ascii="Comic Sans MS" w:hAnsi="Comic Sans MS"/>
                      <w:b/>
                      <w:sz w:val="22"/>
                      <w:szCs w:val="22"/>
                    </w:rPr>
                    <w:t>OKUL</w:t>
                  </w:r>
                  <w:r>
                    <w:t xml:space="preserve"> </w:t>
                  </w:r>
                </w:p>
                <w:p w:rsidR="00C43326" w:rsidRDefault="00C43326" w:rsidP="00C43326"/>
              </w:txbxContent>
            </v:textbox>
            <w10:wrap type="square"/>
          </v:shape>
        </w:pict>
      </w:r>
      <w:r>
        <w:rPr>
          <w:noProof/>
          <w:lang w:val="tr-TR"/>
        </w:rPr>
        <w:pict>
          <v:shape id="_x0000_s1113" type="#_x0000_t202" style="position:absolute;margin-left:215.5pt;margin-top:17.2pt;width:90.1pt;height:81.9pt;z-index:251656704" stroked="f">
            <v:fill opacity="0"/>
            <v:textbox style="mso-next-textbox:#_x0000_s1113" inset=",0,,0">
              <w:txbxContent>
                <w:p w:rsidR="00C43326" w:rsidRDefault="00C43326" w:rsidP="00C43326">
                  <w:pPr>
                    <w:rPr>
                      <w:rFonts w:ascii="Comic Sans MS" w:hAnsi="Comic Sans MS"/>
                      <w:sz w:val="22"/>
                      <w:szCs w:val="22"/>
                    </w:rPr>
                  </w:pPr>
                  <w:r>
                    <w:rPr>
                      <w:rFonts w:ascii="Comic Sans MS" w:hAnsi="Comic Sans MS"/>
                      <w:sz w:val="22"/>
                      <w:szCs w:val="22"/>
                    </w:rPr>
                    <w:t>Vizyon</w:t>
                  </w:r>
                </w:p>
                <w:p w:rsidR="00C43326" w:rsidRDefault="00C43326" w:rsidP="00C43326">
                  <w:pPr>
                    <w:rPr>
                      <w:rFonts w:ascii="Comic Sans MS" w:hAnsi="Comic Sans MS"/>
                      <w:sz w:val="22"/>
                      <w:szCs w:val="22"/>
                    </w:rPr>
                  </w:pPr>
                  <w:r>
                    <w:rPr>
                      <w:rFonts w:ascii="Comic Sans MS" w:hAnsi="Comic Sans MS"/>
                      <w:sz w:val="22"/>
                      <w:szCs w:val="22"/>
                    </w:rPr>
                    <w:t>Misyom</w:t>
                  </w:r>
                </w:p>
                <w:p w:rsidR="00C43326" w:rsidRDefault="00C43326" w:rsidP="00C43326">
                  <w:pPr>
                    <w:rPr>
                      <w:rFonts w:ascii="Comic Sans MS" w:hAnsi="Comic Sans MS"/>
                      <w:sz w:val="22"/>
                      <w:szCs w:val="22"/>
                    </w:rPr>
                  </w:pPr>
                  <w:r>
                    <w:rPr>
                      <w:rFonts w:ascii="Comic Sans MS" w:hAnsi="Comic Sans MS"/>
                      <w:sz w:val="22"/>
                      <w:szCs w:val="22"/>
                    </w:rPr>
                    <w:t>Değerler</w:t>
                  </w:r>
                </w:p>
                <w:p w:rsidR="00C43326" w:rsidRDefault="00C43326" w:rsidP="00C43326">
                  <w:pPr>
                    <w:rPr>
                      <w:rFonts w:ascii="Comic Sans MS" w:hAnsi="Comic Sans MS"/>
                      <w:sz w:val="22"/>
                      <w:szCs w:val="22"/>
                    </w:rPr>
                  </w:pPr>
                  <w:r>
                    <w:rPr>
                      <w:rFonts w:ascii="Comic Sans MS" w:hAnsi="Comic Sans MS"/>
                      <w:sz w:val="22"/>
                      <w:szCs w:val="22"/>
                    </w:rPr>
                    <w:t>İhtiyaçlar</w:t>
                  </w:r>
                </w:p>
                <w:p w:rsidR="00C43326" w:rsidRDefault="00C43326" w:rsidP="00C43326">
                  <w:pPr>
                    <w:rPr>
                      <w:rFonts w:ascii="Comic Sans MS" w:hAnsi="Comic Sans MS"/>
                      <w:sz w:val="22"/>
                      <w:szCs w:val="22"/>
                    </w:rPr>
                  </w:pPr>
                  <w:r>
                    <w:rPr>
                      <w:rFonts w:ascii="Comic Sans MS" w:hAnsi="Comic Sans MS"/>
                      <w:sz w:val="22"/>
                      <w:szCs w:val="22"/>
                    </w:rPr>
                    <w:t>Okul kültürü</w:t>
                  </w:r>
                </w:p>
              </w:txbxContent>
            </v:textbox>
            <w10:wrap type="square"/>
          </v:shape>
        </w:pict>
      </w:r>
      <w:r>
        <w:rPr>
          <w:noProof/>
          <w:lang w:val="tr-TR"/>
        </w:rPr>
        <w:pict>
          <v:shape id="_x0000_s1114" type="#_x0000_t202" style="position:absolute;margin-left:8.8pt;margin-top:135.25pt;width:86.55pt;height:80.8pt;z-index:251657728" stroked="f">
            <v:fill opacity="0"/>
            <v:textbox style="mso-next-textbox:#_x0000_s1114">
              <w:txbxContent>
                <w:p w:rsidR="00C43326" w:rsidRPr="00E834D2" w:rsidRDefault="00C43326" w:rsidP="00C43326">
                  <w:pPr>
                    <w:jc w:val="center"/>
                    <w:rPr>
                      <w:rFonts w:ascii="Comic Sans MS" w:hAnsi="Comic Sans MS"/>
                      <w:b/>
                      <w:sz w:val="28"/>
                      <w:szCs w:val="28"/>
                    </w:rPr>
                  </w:pPr>
                  <w:r>
                    <w:rPr>
                      <w:rFonts w:ascii="Comic Sans MS" w:hAnsi="Comic Sans MS"/>
                      <w:b/>
                      <w:sz w:val="28"/>
                      <w:szCs w:val="28"/>
                    </w:rPr>
                    <w:t>Okul Temelli Mesleki Gelişim</w:t>
                  </w:r>
                </w:p>
              </w:txbxContent>
            </v:textbox>
            <w10:wrap type="square"/>
          </v:shape>
        </w:pict>
      </w:r>
      <w:r>
        <w:rPr>
          <w:noProof/>
          <w:lang w:val="tr-TR"/>
        </w:rPr>
        <w:pict>
          <v:line id="_x0000_s1111" style="position:absolute;flip:x;z-index:251654656" from="315.05pt,152.7pt" to="348.3pt,168.95pt">
            <v:stroke endarrow="block"/>
            <w10:wrap type="square"/>
          </v:line>
        </w:pict>
      </w:r>
      <w:r>
        <w:rPr>
          <w:noProof/>
          <w:lang w:val="tr-TR"/>
        </w:rPr>
        <w:pict>
          <v:line id="_x0000_s1110" style="position:absolute;flip:x y;z-index:251653632" from="315.05pt,185.2pt" to="348.3pt,201.4pt">
            <v:stroke endarrow="block"/>
            <w10:wrap type="square"/>
          </v:line>
        </w:pict>
      </w:r>
      <w:r>
        <w:rPr>
          <w:noProof/>
          <w:lang w:val="tr-TR"/>
        </w:rPr>
        <w:pict>
          <v:line id="_x0000_s1109" style="position:absolute;flip:x;z-index:251652608" from="315.05pt,177.05pt" to="348.3pt,177.05pt">
            <v:stroke endarrow="block"/>
            <w10:wrap type="square"/>
          </v:line>
        </w:pict>
      </w:r>
      <w:r>
        <w:rPr>
          <w:noProof/>
          <w:lang w:val="tr-TR"/>
        </w:rPr>
        <w:pict>
          <v:line id="_x0000_s1108" style="position:absolute;z-index:251651584" from="121.95pt,144.55pt" to="161.9pt,160.8pt">
            <v:stroke endarrow="block"/>
            <w10:wrap type="square"/>
          </v:line>
        </w:pict>
      </w:r>
      <w:r>
        <w:rPr>
          <w:noProof/>
          <w:lang w:val="tr-TR"/>
        </w:rPr>
        <w:pict>
          <v:line id="_x0000_s1107" style="position:absolute;flip:y;z-index:251650560" from="121.95pt,193.3pt" to="161.9pt,209.55pt">
            <v:stroke endarrow="block"/>
            <w10:wrap type="square"/>
          </v:line>
        </w:pict>
      </w:r>
      <w:r>
        <w:rPr>
          <w:noProof/>
          <w:lang w:val="tr-TR"/>
        </w:rPr>
        <w:pict>
          <v:line id="_x0000_s1106" style="position:absolute;z-index:251649536" from="121.95pt,177.05pt" to="161.9pt,177.05pt">
            <v:stroke endarrow="block"/>
            <w10:wrap type="square"/>
          </v:line>
        </w:pict>
      </w:r>
      <w:r>
        <w:rPr>
          <w:noProof/>
          <w:lang w:val="tr-TR"/>
        </w:rPr>
        <w:pict>
          <v:shape id="_x0000_s1103" type="#_x0000_t202" style="position:absolute;margin-left:188.55pt;margin-top:160.8pt;width:86.55pt;height:40.6pt;z-index:251646464" stroked="f">
            <v:fill opacity="0"/>
            <v:textbox style="mso-next-textbox:#_x0000_s1103" inset=",0,,0">
              <w:txbxContent>
                <w:p w:rsidR="00C43326" w:rsidRPr="009B11B6" w:rsidRDefault="00C43326" w:rsidP="00C43326">
                  <w:pPr>
                    <w:jc w:val="center"/>
                    <w:rPr>
                      <w:rFonts w:ascii="Comic Sans MS" w:hAnsi="Comic Sans MS"/>
                      <w:b/>
                      <w:sz w:val="28"/>
                      <w:szCs w:val="28"/>
                    </w:rPr>
                  </w:pPr>
                  <w:r w:rsidRPr="009B11B6">
                    <w:rPr>
                      <w:rFonts w:ascii="Comic Sans MS" w:hAnsi="Comic Sans MS"/>
                      <w:b/>
                      <w:sz w:val="28"/>
                      <w:szCs w:val="28"/>
                    </w:rPr>
                    <w:t>OKUL GELİŞİMİ</w:t>
                  </w:r>
                </w:p>
              </w:txbxContent>
            </v:textbox>
            <w10:wrap type="square"/>
          </v:shape>
        </w:pict>
      </w:r>
    </w:p>
    <w:p w:rsidR="00C43326" w:rsidRDefault="00C43326" w:rsidP="00C43326">
      <w:pPr>
        <w:rPr>
          <w:lang w:val="tr-TR"/>
        </w:rPr>
      </w:pPr>
    </w:p>
    <w:p w:rsidR="00C43326" w:rsidRDefault="00C43326" w:rsidP="00C43326">
      <w:pPr>
        <w:rPr>
          <w:lang w:val="tr-TR"/>
        </w:rPr>
      </w:pPr>
    </w:p>
    <w:p w:rsidR="00C43326" w:rsidRPr="00E532A7" w:rsidRDefault="00C43326" w:rsidP="00C43326">
      <w:pPr>
        <w:pStyle w:val="GvdeMetni"/>
        <w:spacing w:line="360" w:lineRule="auto"/>
        <w:ind w:firstLine="540"/>
        <w:jc w:val="both"/>
        <w:rPr>
          <w:lang w:val="tr-TR"/>
        </w:rPr>
      </w:pPr>
      <w:r w:rsidRPr="00E532A7">
        <w:rPr>
          <w:lang w:val="tr-TR"/>
        </w:rPr>
        <w:t xml:space="preserve">Okul gelişim süreci, okulun fiziki kaynaklarını ve insan kaynaklarını geliştirerek eğitimin niteliğini ve öğrenci başarısını arttırmayı, eğitimde planlı ve sürekli gelişimi  amaçlayan sistematik bir süreçtir. Okul Gelişim Planı, okulun mevcut durumu ve hedeflenen gelecekteki durumu ile ilgili olarak ihtiyaç duyulan gelişimini organize eder, okulun kısa ve uzun vadeli gelişim hedeflerini belirler, gelişimde öncelik taşıyan çalışmaları ve hedeflere ne zaman ulaşılacağını ortaya koyar. </w:t>
      </w:r>
    </w:p>
    <w:p w:rsidR="00C43326" w:rsidRPr="00E532A7" w:rsidRDefault="00C43326" w:rsidP="00C43326">
      <w:pPr>
        <w:pStyle w:val="GvdeMetni"/>
        <w:spacing w:line="360" w:lineRule="auto"/>
        <w:ind w:firstLine="540"/>
        <w:jc w:val="both"/>
        <w:rPr>
          <w:lang w:val="tr-TR"/>
        </w:rPr>
      </w:pPr>
      <w:r w:rsidRPr="00E532A7">
        <w:rPr>
          <w:lang w:val="tr-TR"/>
        </w:rPr>
        <w:t xml:space="preserve">Stratejik Plân, okulun gelişim hedeflerini ve okul gelişiminde izlenecek stratejileri ortaya koyan ve okula vizyon kazandıran bir plândır. Yapılacak çalışmalara yön vererek, önceliklerin tespitine yardımcı olur. Stratejik plân içerisinde okulun ilkeleri, değerleri, yargıları, misyonu, vizyonu ve değer ölçütleri dikkate alınır. Bütün okullar aynı sistemin birer </w:t>
      </w:r>
      <w:r w:rsidRPr="00E532A7">
        <w:rPr>
          <w:lang w:val="tr-TR"/>
        </w:rPr>
        <w:lastRenderedPageBreak/>
        <w:t xml:space="preserve">parçası olsalar bile, içinde bulunduğu çevre koşullarındaki farklılıklar ve değişen öğrenci ihtiyaçları nedeniyle her okulun öğrenim ihtiyacı ve gelişim planı birbirinden farklı olacaktır. </w:t>
      </w:r>
    </w:p>
    <w:p w:rsidR="00C43326" w:rsidRDefault="00C43326" w:rsidP="00C43326">
      <w:pPr>
        <w:pStyle w:val="GvdeMetni"/>
        <w:spacing w:line="360" w:lineRule="auto"/>
        <w:ind w:firstLine="540"/>
        <w:jc w:val="both"/>
        <w:rPr>
          <w:lang w:val="tr-TR"/>
        </w:rPr>
      </w:pPr>
      <w:r w:rsidRPr="00E532A7">
        <w:rPr>
          <w:lang w:val="tr-TR"/>
        </w:rPr>
        <w:t xml:space="preserve">Okul Temelli Mesleki Gelişim ise, Okul Gelişim Planının insan kaynaklarını geliştirme boyutunda öğretmenin mesleki gelişimini desteklemektedir. Öğrenen öğrenci, öğrenen öğretmen ve öğrenen okul anlayışı temelinde sürekli gelişim hedeflenmektedir. </w:t>
      </w:r>
    </w:p>
    <w:p w:rsidR="00C43326" w:rsidRDefault="00C43326" w:rsidP="00C43326">
      <w:pPr>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28" type="#_x0000_t202" style="position:absolute;left:0;text-align:left;margin-left:324pt;margin-top:12.15pt;width:99pt;height:36pt;z-index:-251651584" wrapcoords="-164 -450 -164 21150 21764 21150 21764 -450 -164 -450" fillcolor="#ff9">
            <v:textbox style="mso-next-textbox:#_x0000_s1128">
              <w:txbxContent>
                <w:p w:rsidR="00C43326" w:rsidRPr="004820C2" w:rsidRDefault="00C43326" w:rsidP="00C43326">
                  <w:pPr>
                    <w:rPr>
                      <w:lang w:val="tr-TR"/>
                    </w:rPr>
                  </w:pPr>
                  <w:r>
                    <w:rPr>
                      <w:lang w:val="tr-TR"/>
                    </w:rPr>
                    <w:t>OKUL</w:t>
                  </w:r>
                </w:p>
              </w:txbxContent>
            </v:textbox>
            <w10:wrap type="square"/>
          </v:shape>
        </w:pict>
      </w: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31" type="#_x0000_t69" style="position:absolute;left:0;text-align:left;margin-left:279pt;margin-top:5.05pt;width:45pt;height:27pt;z-index:251667968" fillcolor="#9cf">
            <w10:wrap type="square"/>
          </v:shape>
        </w:pict>
      </w:r>
      <w:r>
        <w:rPr>
          <w:b/>
          <w:noProof/>
          <w:sz w:val="28"/>
          <w:szCs w:val="28"/>
          <w:lang w:val="tr-TR"/>
        </w:rPr>
        <w:pict>
          <v:rect id="_x0000_s1126" style="position:absolute;left:0;text-align:left;margin-left:180pt;margin-top:3.7pt;width:99pt;height:162pt;z-index:-251653632" fillcolor="#c9f">
            <w10:wrap type="square"/>
          </v:rect>
        </w:pict>
      </w: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oval id="_x0000_s1123" style="position:absolute;left:0;text-align:left;margin-left:18pt;margin-top:15.95pt;width:108pt;height:108pt;z-index:251659776" fillcolor="#f9c">
            <v:shadow on="t" opacity=".5"/>
            <w10:wrap type="square"/>
          </v:oval>
        </w:pict>
      </w:r>
      <w:r>
        <w:rPr>
          <w:b/>
          <w:noProof/>
          <w:sz w:val="28"/>
          <w:szCs w:val="28"/>
          <w:lang w:val="tr-TR"/>
        </w:rPr>
        <w:pict>
          <v:shape id="_x0000_s1124" type="#_x0000_t202" style="position:absolute;left:0;text-align:left;margin-left:37.6pt;margin-top:60.95pt;width:1in;height:27pt;z-index:251660800" stroked="f">
            <v:fill opacity="0"/>
            <v:textbox style="mso-next-textbox:#_x0000_s1124">
              <w:txbxContent>
                <w:p w:rsidR="00C43326" w:rsidRPr="00B573D7" w:rsidRDefault="00C43326" w:rsidP="00C43326">
                  <w:pPr>
                    <w:rPr>
                      <w:rFonts w:ascii="Verdana" w:hAnsi="Verdana"/>
                      <w:b/>
                      <w:sz w:val="28"/>
                      <w:szCs w:val="28"/>
                      <w:lang w:val="tr-TR"/>
                    </w:rPr>
                  </w:pPr>
                  <w:r w:rsidRPr="00B573D7">
                    <w:rPr>
                      <w:rFonts w:ascii="Verdana" w:hAnsi="Verdana"/>
                      <w:b/>
                      <w:sz w:val="28"/>
                      <w:szCs w:val="28"/>
                      <w:lang w:val="tr-TR"/>
                    </w:rPr>
                    <w:t>OTMG</w:t>
                  </w:r>
                </w:p>
              </w:txbxContent>
            </v:textbox>
            <w10:wrap type="square"/>
          </v:shape>
        </w:pict>
      </w: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29" type="#_x0000_t202" style="position:absolute;left:0;text-align:left;margin-left:186.95pt;margin-top:8.85pt;width:99pt;height:36pt;z-index:-251650560" wrapcoords="-164 -450 -164 21150 21764 21150 21764 -450 -164 -450" fillcolor="#cfc">
            <v:textbox style="mso-next-textbox:#_x0000_s1129">
              <w:txbxContent>
                <w:p w:rsidR="00C43326" w:rsidRPr="004820C2" w:rsidRDefault="00C43326" w:rsidP="00C43326">
                  <w:pPr>
                    <w:rPr>
                      <w:lang w:val="tr-TR"/>
                    </w:rPr>
                  </w:pPr>
                  <w:r>
                    <w:rPr>
                      <w:lang w:val="tr-TR"/>
                    </w:rPr>
                    <w:t>ÖĞRENCİ</w:t>
                  </w:r>
                </w:p>
              </w:txbxContent>
            </v:textbox>
            <w10:wrap type="square"/>
          </v:shape>
        </w:pict>
      </w:r>
      <w:r>
        <w:rPr>
          <w:b/>
          <w:noProof/>
          <w:sz w:val="28"/>
          <w:szCs w:val="28"/>
          <w:lang w:val="tr-TR"/>
        </w:rPr>
        <w:pict>
          <v:shape id="_x0000_s1132" type="#_x0000_t69" style="position:absolute;left:0;text-align:left;margin-left:141.95pt;margin-top:8.85pt;width:45pt;height:27pt;z-index:-251647488" wrapcoords="3240 0 -720 9600 2160 19200 3240 21000 18000 21000 19080 19200 21600 10200 21600 9600 18000 0 3240 0" fillcolor="#9cf">
            <w10:wrap type="square"/>
          </v:shape>
        </w:pict>
      </w: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27" type="#_x0000_t202" style="position:absolute;left:0;text-align:left;margin-left:50.55pt;margin-top:12.65pt;width:84pt;height:27pt;z-index:251663872" wrapcoords="-202 0 -202 21000 21600 21000 21600 0 -202 0" stroked="f">
            <v:fill opacity="0"/>
            <v:textbox style="mso-next-textbox:#_x0000_s1127" inset="0,0,0,0">
              <w:txbxContent>
                <w:p w:rsidR="00C43326" w:rsidRPr="005F42AC" w:rsidRDefault="00C43326" w:rsidP="00C43326">
                  <w:pPr>
                    <w:rPr>
                      <w:rFonts w:ascii="Verdana" w:hAnsi="Verdana"/>
                      <w:b/>
                      <w:lang w:val="tr-TR"/>
                    </w:rPr>
                  </w:pPr>
                  <w:r w:rsidRPr="005F42AC">
                    <w:rPr>
                      <w:rFonts w:ascii="Verdana" w:hAnsi="Verdana"/>
                      <w:b/>
                      <w:lang w:val="tr-TR"/>
                    </w:rPr>
                    <w:t>ÖĞRETMEN</w:t>
                  </w:r>
                </w:p>
              </w:txbxContent>
            </v:textbox>
            <w10:wrap type="square"/>
          </v:shape>
        </w:pict>
      </w:r>
      <w:r>
        <w:rPr>
          <w:b/>
          <w:noProof/>
          <w:sz w:val="28"/>
          <w:szCs w:val="28"/>
          <w:lang w:val="tr-T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5" type="#_x0000_t13" style="position:absolute;left:0;text-align:left;margin-left:-11.05pt;margin-top:6.5pt;width:55.6pt;height:27pt;z-index:-251654656" wrapcoords="15300 0 -300 4200 -300 16200 15300 19200 15300 21000 16800 21000 18300 19200 21600 10800 21600 9600 16800 0 15300 0" fillcolor="#9cf">
            <w10:wrap type="square"/>
          </v:shape>
        </w:pict>
      </w:r>
    </w:p>
    <w:p w:rsidR="00C43326" w:rsidRDefault="00C43326"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33" type="#_x0000_t69" style="position:absolute;left:0;text-align:left;margin-left:-9.35pt;margin-top:-5.3pt;width:45pt;height:27pt;z-index:-251646464" wrapcoords="3240 0 -720 9600 2160 19200 3240 21000 18000 21000 19080 19200 21600 10200 21600 9600 18000 0 3240 0" fillcolor="#9cf">
            <w10:wrap type="square"/>
          </v:shape>
        </w:pict>
      </w:r>
      <w:r>
        <w:rPr>
          <w:b/>
          <w:noProof/>
          <w:sz w:val="28"/>
          <w:szCs w:val="28"/>
          <w:lang w:val="tr-TR"/>
        </w:rPr>
        <w:pict>
          <v:shape id="_x0000_s1130" type="#_x0000_t202" style="position:absolute;left:0;text-align:left;margin-left:35.65pt;margin-top:-7.55pt;width:99pt;height:36pt;z-index:-251649536" wrapcoords="-164 -450 -164 21150 21764 21150 21764 -450 -164 -450" fillcolor="#fc9">
            <v:textbox style="mso-next-textbox:#_x0000_s1130">
              <w:txbxContent>
                <w:p w:rsidR="00C43326" w:rsidRPr="004820C2" w:rsidRDefault="00C43326" w:rsidP="00C43326">
                  <w:pPr>
                    <w:rPr>
                      <w:lang w:val="tr-TR"/>
                    </w:rPr>
                  </w:pPr>
                  <w:r>
                    <w:rPr>
                      <w:lang w:val="tr-TR"/>
                    </w:rPr>
                    <w:t>MESLEKTAŞ</w:t>
                  </w:r>
                </w:p>
                <w:p w:rsidR="00C43326" w:rsidRPr="00A226B8" w:rsidRDefault="00C43326" w:rsidP="00C43326"/>
              </w:txbxContent>
            </v:textbox>
            <w10:wrap type="square"/>
          </v:shape>
        </w:pict>
      </w:r>
    </w:p>
    <w:p w:rsidR="00C43326" w:rsidRDefault="00250965"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36" type="#_x0000_t202" style="position:absolute;left:0;text-align:left;margin-left:186.75pt;margin-top:24.95pt;width:99pt;height:36pt;z-index:-251643392" wrapcoords="-164 -450 -164 21150 21764 21150 21764 -450 -164 -450" fillcolor="fuchsia">
            <v:textbox style="mso-next-textbox:#_x0000_s1136">
              <w:txbxContent>
                <w:p w:rsidR="00250965" w:rsidRDefault="00250965" w:rsidP="00250965">
                  <w:pPr>
                    <w:rPr>
                      <w:lang w:val="tr-TR"/>
                    </w:rPr>
                  </w:pPr>
                  <w:r>
                    <w:rPr>
                      <w:lang w:val="tr-TR"/>
                    </w:rPr>
                    <w:t>VELİ</w:t>
                  </w:r>
                </w:p>
                <w:p w:rsidR="00250965" w:rsidRDefault="00250965" w:rsidP="00250965">
                  <w:pPr>
                    <w:rPr>
                      <w:lang w:val="tr-TR"/>
                    </w:rPr>
                  </w:pPr>
                </w:p>
                <w:p w:rsidR="00250965" w:rsidRDefault="00250965" w:rsidP="00250965">
                  <w:pPr>
                    <w:rPr>
                      <w:lang w:val="tr-TR"/>
                    </w:rPr>
                  </w:pPr>
                </w:p>
                <w:p w:rsidR="00250965" w:rsidRDefault="00250965" w:rsidP="00250965">
                  <w:pPr>
                    <w:rPr>
                      <w:lang w:val="tr-TR"/>
                    </w:rPr>
                  </w:pPr>
                </w:p>
                <w:p w:rsidR="00250965" w:rsidRDefault="00250965" w:rsidP="00250965">
                  <w:pPr>
                    <w:rPr>
                      <w:lang w:val="tr-TR"/>
                    </w:rPr>
                  </w:pPr>
                </w:p>
                <w:p w:rsidR="00250965" w:rsidRDefault="00250965" w:rsidP="00250965">
                  <w:pPr>
                    <w:rPr>
                      <w:lang w:val="tr-TR"/>
                    </w:rPr>
                  </w:pPr>
                </w:p>
                <w:p w:rsidR="00250965" w:rsidRDefault="00250965" w:rsidP="00250965">
                  <w:pPr>
                    <w:rPr>
                      <w:lang w:val="tr-TR"/>
                    </w:rPr>
                  </w:pPr>
                </w:p>
                <w:p w:rsidR="00250965" w:rsidRDefault="00250965" w:rsidP="00250965">
                  <w:pPr>
                    <w:rPr>
                      <w:lang w:val="tr-TR"/>
                    </w:rPr>
                  </w:pPr>
                </w:p>
                <w:p w:rsidR="00250965" w:rsidRPr="004820C2" w:rsidRDefault="00250965" w:rsidP="00250965">
                  <w:pPr>
                    <w:rPr>
                      <w:lang w:val="tr-TR"/>
                    </w:rPr>
                  </w:pPr>
                  <w:r>
                    <w:rPr>
                      <w:lang w:val="tr-TR"/>
                    </w:rPr>
                    <w:t>KTAŞ</w:t>
                  </w:r>
                </w:p>
                <w:p w:rsidR="00250965" w:rsidRPr="00A226B8" w:rsidRDefault="00250965" w:rsidP="00250965"/>
              </w:txbxContent>
            </v:textbox>
            <w10:wrap type="square"/>
          </v:shape>
        </w:pict>
      </w:r>
    </w:p>
    <w:p w:rsidR="00C43326" w:rsidRDefault="008F2241" w:rsidP="00C43326">
      <w:pPr>
        <w:tabs>
          <w:tab w:val="left" w:pos="8820"/>
        </w:tabs>
        <w:autoSpaceDE w:val="0"/>
        <w:autoSpaceDN w:val="0"/>
        <w:adjustRightInd w:val="0"/>
        <w:ind w:right="638" w:firstLine="540"/>
        <w:jc w:val="both"/>
        <w:rPr>
          <w:b/>
          <w:sz w:val="28"/>
          <w:szCs w:val="28"/>
          <w:lang w:val="tr-TR"/>
        </w:rPr>
      </w:pPr>
      <w:r>
        <w:rPr>
          <w:b/>
          <w:noProof/>
          <w:sz w:val="28"/>
          <w:szCs w:val="28"/>
          <w:lang w:val="tr-TR"/>
        </w:rPr>
        <w:pict>
          <v:shape id="_x0000_s1135" type="#_x0000_t69" style="position:absolute;left:0;text-align:left;margin-left:-9.75pt;margin-top:8.85pt;width:45pt;height:27pt;z-index:-251644416" wrapcoords="3240 0 -720 9600 2160 19200 3240 21000 18000 21000 19080 19200 21600 10200 21600 9600 18000 0 3240 0" fillcolor="#9cf">
            <w10:wrap type="square"/>
          </v:shape>
        </w:pict>
      </w:r>
      <w:r>
        <w:rPr>
          <w:b/>
          <w:noProof/>
          <w:sz w:val="28"/>
          <w:szCs w:val="28"/>
          <w:lang w:val="tr-TR"/>
        </w:rPr>
        <w:pict>
          <v:shape id="_x0000_s1134" type="#_x0000_t202" style="position:absolute;left:0;text-align:left;margin-left:35.25pt;margin-top:8.85pt;width:99pt;height:36pt;z-index:-251645440" wrapcoords="-164 -450 -164 21150 21764 21150 21764 -450 -164 -450" fillcolor="#f9c">
            <v:textbox style="mso-next-textbox:#_x0000_s1134">
              <w:txbxContent>
                <w:p w:rsidR="00C43326" w:rsidRPr="004820C2" w:rsidRDefault="00C43326" w:rsidP="00C43326">
                  <w:pPr>
                    <w:rPr>
                      <w:lang w:val="tr-TR"/>
                    </w:rPr>
                  </w:pPr>
                  <w:r>
                    <w:rPr>
                      <w:lang w:val="tr-TR"/>
                    </w:rPr>
                    <w:t>VELİ</w:t>
                  </w:r>
                </w:p>
                <w:p w:rsidR="00C43326" w:rsidRPr="00A226B8" w:rsidRDefault="00C43326" w:rsidP="00C43326"/>
              </w:txbxContent>
            </v:textbox>
            <w10:wrap type="square"/>
          </v:shape>
        </w:pict>
      </w: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bookmarkStart w:id="1" w:name="OLE_LINK1"/>
      <w:bookmarkStart w:id="2" w:name="OLE_LINK2"/>
      <w:r>
        <w:rPr>
          <w:b/>
          <w:sz w:val="28"/>
          <w:szCs w:val="28"/>
          <w:lang w:val="tr-TR"/>
        </w:rPr>
        <w:br w:type="page"/>
      </w:r>
      <w:r>
        <w:rPr>
          <w:b/>
          <w:sz w:val="28"/>
          <w:szCs w:val="28"/>
          <w:lang w:val="tr-TR"/>
        </w:rPr>
        <w:lastRenderedPageBreak/>
        <w:t xml:space="preserve">OTMG öğretmenler için neden önemlidir? </w:t>
      </w:r>
    </w:p>
    <w:bookmarkEnd w:id="1"/>
    <w:bookmarkEnd w:id="2"/>
    <w:p w:rsidR="00C43326" w:rsidRPr="00E532A7" w:rsidRDefault="00C43326" w:rsidP="00C43326">
      <w:pPr>
        <w:tabs>
          <w:tab w:val="left" w:pos="9180"/>
        </w:tabs>
        <w:autoSpaceDE w:val="0"/>
        <w:autoSpaceDN w:val="0"/>
        <w:adjustRightInd w:val="0"/>
        <w:ind w:right="638" w:firstLine="540"/>
        <w:jc w:val="both"/>
        <w:rPr>
          <w:sz w:val="22"/>
          <w:szCs w:val="22"/>
          <w:lang w:val="tr-TR"/>
        </w:rPr>
      </w:pPr>
    </w:p>
    <w:p w:rsidR="00C43326" w:rsidRPr="00792B45" w:rsidRDefault="00C43326" w:rsidP="00C43326">
      <w:pPr>
        <w:pStyle w:val="GvdeMetni"/>
        <w:spacing w:line="360" w:lineRule="auto"/>
        <w:ind w:firstLine="540"/>
        <w:jc w:val="both"/>
        <w:rPr>
          <w:lang w:val="tr-TR"/>
        </w:rPr>
      </w:pPr>
      <w:r>
        <w:rPr>
          <w:lang w:val="tr-TR"/>
        </w:rPr>
        <w:t>OTMG, öğretmenlerin ihtiyaç duydukları alanlarda yakın çevre olanaklarını kullanarak uzmanlaşmalarına, elde ettikleri deneyimleri</w:t>
      </w:r>
      <w:r w:rsidRPr="00792B45">
        <w:rPr>
          <w:lang w:val="tr-TR"/>
        </w:rPr>
        <w:t xml:space="preserve"> meslektaşları ile paylaşmalarına olanak sağlar. </w:t>
      </w:r>
      <w:r>
        <w:rPr>
          <w:lang w:val="tr-TR"/>
        </w:rPr>
        <w:t>Elde edilen gelişim, öğretmenlerin iş başarımlarının/performanslarının değerlendirilmesinin, kariyer gelişimlerinin temelini oluşturacaktır.</w:t>
      </w:r>
      <w:r w:rsidRPr="00792B45">
        <w:rPr>
          <w:lang w:val="tr-TR"/>
        </w:rPr>
        <w:t xml:space="preserve"> </w:t>
      </w:r>
    </w:p>
    <w:p w:rsidR="00C43326" w:rsidRPr="00792B45" w:rsidRDefault="00C43326" w:rsidP="00C43326">
      <w:pPr>
        <w:tabs>
          <w:tab w:val="left" w:pos="9180"/>
        </w:tabs>
        <w:autoSpaceDE w:val="0"/>
        <w:autoSpaceDN w:val="0"/>
        <w:adjustRightInd w:val="0"/>
        <w:ind w:right="638" w:firstLine="540"/>
        <w:jc w:val="both"/>
        <w:rPr>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sz w:val="28"/>
          <w:szCs w:val="28"/>
          <w:lang w:val="tr-TR"/>
        </w:rPr>
        <w:t>OTMG Öğretmen Uygulamalarını Nasıl Destekler?</w:t>
      </w:r>
    </w:p>
    <w:p w:rsidR="00C43326" w:rsidRDefault="00C43326" w:rsidP="00C43326">
      <w:pPr>
        <w:tabs>
          <w:tab w:val="left" w:pos="8820"/>
        </w:tabs>
        <w:autoSpaceDE w:val="0"/>
        <w:autoSpaceDN w:val="0"/>
        <w:adjustRightInd w:val="0"/>
        <w:ind w:right="638" w:firstLine="540"/>
        <w:jc w:val="both"/>
        <w:rPr>
          <w:b/>
          <w:sz w:val="28"/>
          <w:szCs w:val="28"/>
          <w:lang w:val="tr-TR"/>
        </w:rPr>
      </w:pPr>
    </w:p>
    <w:p w:rsidR="00250965" w:rsidRDefault="00C43326" w:rsidP="00C43326">
      <w:pPr>
        <w:pStyle w:val="GvdeMetni"/>
        <w:spacing w:line="360" w:lineRule="auto"/>
        <w:ind w:firstLine="540"/>
        <w:jc w:val="both"/>
        <w:rPr>
          <w:lang w:val="tr-TR"/>
        </w:rPr>
      </w:pPr>
      <w:r>
        <w:rPr>
          <w:lang w:val="tr-TR"/>
        </w:rPr>
        <w:t>Okul liderliğinin, gelişimin ve dönüşümün özünde OTMG uygulamaları ile öğrenen öğretmen vardır. OTMG, mesleki öğrenme fırsatlarına yönlendirilmiş öğretmenlere aşağıdaki konularda destek sağlayacaktır.</w:t>
      </w:r>
      <w:r w:rsidR="00250965" w:rsidRPr="00250965">
        <w:rPr>
          <w:lang w:val="tr-TR"/>
        </w:rPr>
        <w:t xml:space="preserve"> </w:t>
      </w:r>
    </w:p>
    <w:p w:rsidR="00C43326" w:rsidRDefault="00250965" w:rsidP="00C43326">
      <w:pPr>
        <w:pStyle w:val="GvdeMetni"/>
        <w:spacing w:line="360" w:lineRule="auto"/>
        <w:ind w:firstLine="540"/>
        <w:jc w:val="both"/>
        <w:rPr>
          <w:lang w:val="tr-TR"/>
        </w:rPr>
      </w:pPr>
      <w:r>
        <w:rPr>
          <w:noProof/>
          <w:lang w:val="tr-TR"/>
        </w:rPr>
      </w:r>
      <w:r w:rsidRPr="00250965">
        <w:rPr>
          <w:lang w:val="tr-TR"/>
        </w:rPr>
        <w:pict>
          <v:shape id="_x0000_s1137" type="#_x0000_t202" style="width:441pt;height:308.7pt;mso-position-horizontal:left;mso-position-horizontal-relative:char;mso-position-vertical-relative:line" fillcolor="#ccecff">
            <v:textbox style="mso-next-textbox:#_x0000_s1137">
              <w:txbxContent>
                <w:p w:rsidR="00250965" w:rsidRDefault="00250965" w:rsidP="00250965">
                  <w:pPr>
                    <w:jc w:val="both"/>
                    <w:rPr>
                      <w:b/>
                    </w:rPr>
                  </w:pPr>
                  <w:r>
                    <w:rPr>
                      <w:b/>
                    </w:rPr>
                    <w:t>Öğrenen Öğretmen-Etkili OTMG</w:t>
                  </w:r>
                </w:p>
                <w:p w:rsidR="00250965" w:rsidRDefault="00250965" w:rsidP="00250965">
                  <w:pPr>
                    <w:pBdr>
                      <w:bottom w:val="single" w:sz="4" w:space="1" w:color="auto"/>
                    </w:pBdr>
                  </w:pPr>
                </w:p>
                <w:p w:rsidR="00250965" w:rsidRDefault="00250965" w:rsidP="00250965">
                  <w:pPr>
                    <w:autoSpaceDE w:val="0"/>
                    <w:autoSpaceDN w:val="0"/>
                    <w:adjustRightInd w:val="0"/>
                  </w:pPr>
                </w:p>
                <w:p w:rsidR="00250965" w:rsidRDefault="00250965" w:rsidP="00250965">
                  <w:pPr>
                    <w:numPr>
                      <w:ilvl w:val="0"/>
                      <w:numId w:val="3"/>
                    </w:numPr>
                    <w:tabs>
                      <w:tab w:val="clear" w:pos="1425"/>
                      <w:tab w:val="num" w:pos="900"/>
                    </w:tabs>
                    <w:ind w:left="900"/>
                    <w:jc w:val="both"/>
                  </w:pPr>
                  <w:r>
                    <w:t xml:space="preserve">Yaratıcı düşünme ve uygulamaları zenginleştirme </w:t>
                  </w:r>
                </w:p>
                <w:p w:rsidR="00250965" w:rsidRDefault="00250965" w:rsidP="00250965">
                  <w:pPr>
                    <w:numPr>
                      <w:ilvl w:val="0"/>
                      <w:numId w:val="3"/>
                    </w:numPr>
                    <w:tabs>
                      <w:tab w:val="clear" w:pos="1425"/>
                      <w:tab w:val="num" w:pos="900"/>
                    </w:tabs>
                    <w:ind w:left="900"/>
                    <w:jc w:val="both"/>
                  </w:pPr>
                  <w:r>
                    <w:t>Öğrencilerin düşük başarı alanlarını belirleme</w:t>
                  </w:r>
                </w:p>
                <w:p w:rsidR="00250965" w:rsidRDefault="00250965" w:rsidP="00250965">
                  <w:pPr>
                    <w:numPr>
                      <w:ilvl w:val="0"/>
                      <w:numId w:val="3"/>
                    </w:numPr>
                    <w:tabs>
                      <w:tab w:val="clear" w:pos="1425"/>
                      <w:tab w:val="num" w:pos="900"/>
                    </w:tabs>
                    <w:ind w:left="900"/>
                    <w:jc w:val="both"/>
                  </w:pPr>
                  <w:r>
                    <w:t>Kariyer gelişimi</w:t>
                  </w:r>
                </w:p>
                <w:p w:rsidR="00250965" w:rsidRDefault="00250965" w:rsidP="00250965">
                  <w:pPr>
                    <w:numPr>
                      <w:ilvl w:val="0"/>
                      <w:numId w:val="3"/>
                    </w:numPr>
                    <w:tabs>
                      <w:tab w:val="clear" w:pos="1425"/>
                      <w:tab w:val="num" w:pos="900"/>
                    </w:tabs>
                    <w:ind w:left="900"/>
                    <w:jc w:val="both"/>
                  </w:pPr>
                  <w:r>
                    <w:t xml:space="preserve">Öğrencilerin yaratıcılıklarını </w:t>
                  </w:r>
                  <w:r w:rsidRPr="00220514">
                    <w:t>geliştirme</w:t>
                  </w:r>
                  <w:r>
                    <w:t xml:space="preserve"> ve uygulamalarında kanıtları kullanma, kanıtlarla çalışma</w:t>
                  </w:r>
                </w:p>
                <w:p w:rsidR="00250965" w:rsidRDefault="00250965" w:rsidP="00250965">
                  <w:pPr>
                    <w:numPr>
                      <w:ilvl w:val="0"/>
                      <w:numId w:val="3"/>
                    </w:numPr>
                    <w:tabs>
                      <w:tab w:val="clear" w:pos="1425"/>
                      <w:tab w:val="num" w:pos="900"/>
                    </w:tabs>
                    <w:ind w:left="900"/>
                    <w:jc w:val="both"/>
                  </w:pPr>
                  <w:r>
                    <w:t>Öğrenme ve öğretmede etkili yeni yaklaşımları araştırma, değerlendirme ve içselleştirme</w:t>
                  </w:r>
                </w:p>
                <w:p w:rsidR="00250965" w:rsidRPr="00220514" w:rsidRDefault="00250965" w:rsidP="00250965">
                  <w:pPr>
                    <w:numPr>
                      <w:ilvl w:val="0"/>
                      <w:numId w:val="3"/>
                    </w:numPr>
                    <w:tabs>
                      <w:tab w:val="clear" w:pos="1425"/>
                      <w:tab w:val="num" w:pos="900"/>
                    </w:tabs>
                    <w:ind w:left="900"/>
                    <w:jc w:val="both"/>
                  </w:pPr>
                  <w:r w:rsidRPr="00220514">
                    <w:t xml:space="preserve">Öğretim programına uygun planlama ve değerlendirme yapma </w:t>
                  </w:r>
                </w:p>
                <w:p w:rsidR="00250965" w:rsidRPr="00792B45" w:rsidRDefault="00250965" w:rsidP="00250965">
                  <w:pPr>
                    <w:numPr>
                      <w:ilvl w:val="0"/>
                      <w:numId w:val="3"/>
                    </w:numPr>
                    <w:tabs>
                      <w:tab w:val="clear" w:pos="1425"/>
                      <w:tab w:val="num" w:pos="900"/>
                    </w:tabs>
                    <w:ind w:left="900"/>
                    <w:jc w:val="both"/>
                  </w:pPr>
                  <w:r w:rsidRPr="00220514">
                    <w:t>Diğer öğretmenlerden öğrenmek için</w:t>
                  </w:r>
                  <w:r w:rsidRPr="00792B45">
                    <w:t xml:space="preserve"> tüm fırsatları yönetme</w:t>
                  </w:r>
                </w:p>
                <w:p w:rsidR="00250965" w:rsidRPr="00792B45" w:rsidRDefault="00250965" w:rsidP="00250965">
                  <w:pPr>
                    <w:numPr>
                      <w:ilvl w:val="0"/>
                      <w:numId w:val="3"/>
                    </w:numPr>
                    <w:tabs>
                      <w:tab w:val="clear" w:pos="1425"/>
                      <w:tab w:val="num" w:pos="900"/>
                    </w:tabs>
                    <w:ind w:left="900"/>
                    <w:jc w:val="both"/>
                  </w:pPr>
                  <w:r w:rsidRPr="00792B45">
                    <w:t>Sınıf ve öğrenci verilerini toplama, yorumlama ve yönetme</w:t>
                  </w:r>
                </w:p>
                <w:p w:rsidR="00250965" w:rsidRDefault="00250965" w:rsidP="00250965">
                  <w:pPr>
                    <w:numPr>
                      <w:ilvl w:val="0"/>
                      <w:numId w:val="3"/>
                    </w:numPr>
                    <w:tabs>
                      <w:tab w:val="clear" w:pos="1425"/>
                      <w:tab w:val="num" w:pos="900"/>
                    </w:tabs>
                    <w:ind w:left="900"/>
                    <w:jc w:val="both"/>
                    <w:rPr>
                      <w:lang w:val="de-DE"/>
                    </w:rPr>
                  </w:pPr>
                  <w:r>
                    <w:rPr>
                      <w:lang w:val="de-DE"/>
                    </w:rPr>
                    <w:t>Ekip çalışmaları geliştirme</w:t>
                  </w:r>
                </w:p>
                <w:p w:rsidR="00250965" w:rsidRDefault="00250965" w:rsidP="00250965">
                  <w:pPr>
                    <w:numPr>
                      <w:ilvl w:val="0"/>
                      <w:numId w:val="3"/>
                    </w:numPr>
                    <w:tabs>
                      <w:tab w:val="clear" w:pos="1425"/>
                      <w:tab w:val="num" w:pos="900"/>
                    </w:tabs>
                    <w:ind w:left="900"/>
                    <w:jc w:val="both"/>
                    <w:rPr>
                      <w:lang w:val="de-DE"/>
                    </w:rPr>
                  </w:pPr>
                  <w:r>
                    <w:rPr>
                      <w:lang w:val="de-DE"/>
                    </w:rPr>
                    <w:t>Davranış yönetimi stratejileri geliştirme</w:t>
                  </w:r>
                </w:p>
                <w:p w:rsidR="00250965" w:rsidRDefault="00250965" w:rsidP="00250965">
                  <w:pPr>
                    <w:numPr>
                      <w:ilvl w:val="0"/>
                      <w:numId w:val="3"/>
                    </w:numPr>
                    <w:tabs>
                      <w:tab w:val="clear" w:pos="1425"/>
                      <w:tab w:val="num" w:pos="900"/>
                    </w:tabs>
                    <w:ind w:left="900"/>
                    <w:jc w:val="both"/>
                    <w:rPr>
                      <w:lang w:val="de-DE"/>
                    </w:rPr>
                  </w:pPr>
                  <w:r>
                    <w:rPr>
                      <w:lang w:val="de-DE"/>
                    </w:rPr>
                    <w:t>Kaynaştırma eğitimini teşvik etme</w:t>
                  </w:r>
                </w:p>
                <w:p w:rsidR="00250965" w:rsidRDefault="00250965" w:rsidP="00250965">
                  <w:pPr>
                    <w:numPr>
                      <w:ilvl w:val="0"/>
                      <w:numId w:val="3"/>
                    </w:numPr>
                    <w:tabs>
                      <w:tab w:val="clear" w:pos="1425"/>
                      <w:tab w:val="num" w:pos="900"/>
                    </w:tabs>
                    <w:ind w:left="900"/>
                    <w:jc w:val="both"/>
                    <w:rPr>
                      <w:lang w:val="de-DE"/>
                    </w:rPr>
                  </w:pPr>
                  <w:r>
                    <w:rPr>
                      <w:lang w:val="de-DE"/>
                    </w:rPr>
                    <w:t>Kendi uygulamalarındaki gelişimin farkında olma</w:t>
                  </w:r>
                </w:p>
                <w:p w:rsidR="00250965" w:rsidRDefault="00250965" w:rsidP="00250965">
                  <w:pPr>
                    <w:rPr>
                      <w:lang w:val="de-DE"/>
                    </w:rPr>
                  </w:pPr>
                </w:p>
                <w:p w:rsidR="00250965" w:rsidRDefault="00250965" w:rsidP="00250965">
                  <w:pPr>
                    <w:rPr>
                      <w:lang w:val="de-DE"/>
                    </w:rPr>
                  </w:pPr>
                </w:p>
              </w:txbxContent>
            </v:textbox>
            <w10:anchorlock/>
          </v:shape>
        </w:pict>
      </w:r>
    </w:p>
    <w:p w:rsidR="00C43326" w:rsidRDefault="00C43326" w:rsidP="00C43326">
      <w:pPr>
        <w:tabs>
          <w:tab w:val="left" w:pos="9180"/>
        </w:tabs>
        <w:autoSpaceDE w:val="0"/>
        <w:autoSpaceDN w:val="0"/>
        <w:adjustRightInd w:val="0"/>
        <w:ind w:right="638" w:firstLine="540"/>
        <w:jc w:val="both"/>
        <w:rPr>
          <w:lang w:val="tr-TR"/>
        </w:rPr>
      </w:pPr>
    </w:p>
    <w:p w:rsidR="00C43326" w:rsidRDefault="00C43326" w:rsidP="00C43326">
      <w:pPr>
        <w:tabs>
          <w:tab w:val="left" w:pos="9180"/>
        </w:tabs>
        <w:autoSpaceDE w:val="0"/>
        <w:autoSpaceDN w:val="0"/>
        <w:adjustRightInd w:val="0"/>
        <w:ind w:right="638" w:firstLine="540"/>
        <w:jc w:val="both"/>
        <w:rPr>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sz w:val="28"/>
          <w:szCs w:val="28"/>
          <w:lang w:val="tr-TR"/>
        </w:rPr>
        <w:br w:type="page"/>
      </w:r>
      <w:r>
        <w:rPr>
          <w:b/>
          <w:sz w:val="28"/>
          <w:szCs w:val="28"/>
          <w:lang w:val="tr-TR"/>
        </w:rPr>
        <w:lastRenderedPageBreak/>
        <w:t xml:space="preserve">OTMG öğrenciler için neden önemlidir? </w:t>
      </w:r>
    </w:p>
    <w:p w:rsidR="00C43326" w:rsidRDefault="00C43326" w:rsidP="00C43326">
      <w:pPr>
        <w:tabs>
          <w:tab w:val="left" w:pos="9180"/>
        </w:tabs>
        <w:autoSpaceDE w:val="0"/>
        <w:autoSpaceDN w:val="0"/>
        <w:adjustRightInd w:val="0"/>
        <w:ind w:right="638" w:firstLine="540"/>
        <w:jc w:val="both"/>
        <w:rPr>
          <w:lang w:val="tr-TR"/>
        </w:rPr>
      </w:pPr>
    </w:p>
    <w:p w:rsidR="00C43326" w:rsidRDefault="00C43326" w:rsidP="00C43326">
      <w:pPr>
        <w:pStyle w:val="GvdeMetni"/>
        <w:spacing w:line="360" w:lineRule="auto"/>
        <w:ind w:firstLine="540"/>
        <w:jc w:val="both"/>
        <w:rPr>
          <w:lang w:val="tr-TR"/>
        </w:rPr>
      </w:pPr>
      <w:r>
        <w:rPr>
          <w:lang w:val="tr-TR"/>
        </w:rPr>
        <w:t xml:space="preserve">Öğrenci merkezli, yapılandırmacı yaklaşımı temel alan yeni öğretim programı “öğretmek”ten çok “öğrenme”yi merkeze alan bir anlayışı esas alır. Öğrencinin neyi öğrendiği değil, nasıl öğrendiği önemlidir. Eğitimde, eğer çocuklarımızın ve genç bireylerin etraflarındaki dünyayı anlamalarını istiyorsak, onlara öğrenmede anlamları nasıl yapılandıracakları konusunda yardımcı olmalıyız. Bunu yapabilmek için, öğretmen tarafından öğrencinin aktif olarak öğrenebilmesi için uygun öğrenme ortamları sağlanmalı ve çeşitli öğretim ve öğrenme yöntemlerine yer verilmelidir. </w:t>
      </w:r>
    </w:p>
    <w:p w:rsidR="00C43326" w:rsidRDefault="00C43326" w:rsidP="00C43326">
      <w:pPr>
        <w:pStyle w:val="GvdeMetni"/>
        <w:spacing w:line="360" w:lineRule="auto"/>
        <w:ind w:firstLine="540"/>
        <w:jc w:val="both"/>
        <w:rPr>
          <w:lang w:val="tr-TR"/>
        </w:rPr>
      </w:pPr>
      <w:r>
        <w:rPr>
          <w:i/>
          <w:iCs/>
          <w:lang w:val="tr-TR"/>
        </w:rPr>
        <w:t xml:space="preserve">PISA, TIMMS, PIRLS vb. </w:t>
      </w:r>
      <w:r>
        <w:rPr>
          <w:lang w:val="tr-TR"/>
        </w:rPr>
        <w:t xml:space="preserve">araştırma sonuçları eğitim kalitesinin dünya ülkeleri ile kıyaslandığında ülkemizde öğrenci başarısının ve eğitimin kalitesinin oldukça düşük olduğunu ortaya koymaktadır. </w:t>
      </w:r>
    </w:p>
    <w:p w:rsidR="00C43326" w:rsidRDefault="00C43326" w:rsidP="00C43326">
      <w:pPr>
        <w:pStyle w:val="GvdeMetni"/>
        <w:spacing w:line="360" w:lineRule="auto"/>
        <w:ind w:firstLine="540"/>
        <w:jc w:val="both"/>
        <w:rPr>
          <w:lang w:val="tr-TR"/>
        </w:rPr>
      </w:pPr>
      <w:r>
        <w:rPr>
          <w:lang w:val="tr-TR"/>
        </w:rPr>
        <w:t xml:space="preserve">Eğitimde kaliteyi ve eşitliği artırma ihtiyacı, öğretmenin genel mesleki yeterlikler doğrultusunda gelişimini ve öğretmenlik mesleğinin niteliğinin gelişimi ihtiyacını da beraberinde getirmiştir. </w:t>
      </w:r>
    </w:p>
    <w:p w:rsidR="00C43326" w:rsidRDefault="00C43326" w:rsidP="00C43326">
      <w:pPr>
        <w:tabs>
          <w:tab w:val="left" w:pos="8820"/>
        </w:tabs>
        <w:autoSpaceDE w:val="0"/>
        <w:autoSpaceDN w:val="0"/>
        <w:adjustRightInd w:val="0"/>
        <w:ind w:right="638" w:firstLine="540"/>
        <w:jc w:val="both"/>
        <w:rPr>
          <w:b/>
          <w:sz w:val="28"/>
          <w:szCs w:val="28"/>
          <w:lang w:val="tr-TR"/>
        </w:rPr>
      </w:pPr>
    </w:p>
    <w:p w:rsidR="00C43326" w:rsidRDefault="00C43326" w:rsidP="00C43326">
      <w:pPr>
        <w:tabs>
          <w:tab w:val="left" w:pos="8820"/>
        </w:tabs>
        <w:autoSpaceDE w:val="0"/>
        <w:autoSpaceDN w:val="0"/>
        <w:adjustRightInd w:val="0"/>
        <w:ind w:right="638" w:firstLine="540"/>
        <w:jc w:val="both"/>
        <w:rPr>
          <w:b/>
          <w:sz w:val="28"/>
          <w:szCs w:val="28"/>
          <w:lang w:val="tr-TR"/>
        </w:rPr>
      </w:pPr>
      <w:r>
        <w:rPr>
          <w:b/>
          <w:sz w:val="28"/>
          <w:szCs w:val="28"/>
          <w:lang w:val="tr-TR"/>
        </w:rPr>
        <w:t xml:space="preserve">OTMG öğrencileri nasıl destekler? </w:t>
      </w:r>
    </w:p>
    <w:p w:rsidR="00C43326" w:rsidRDefault="00C43326" w:rsidP="00C43326">
      <w:pPr>
        <w:pStyle w:val="GvdeMetni"/>
        <w:jc w:val="both"/>
        <w:rPr>
          <w:lang w:val="tr-TR"/>
        </w:rPr>
      </w:pPr>
    </w:p>
    <w:p w:rsidR="00C43326" w:rsidRDefault="00C43326" w:rsidP="00C43326">
      <w:pPr>
        <w:pStyle w:val="GvdeMetni"/>
        <w:spacing w:line="360" w:lineRule="auto"/>
        <w:ind w:firstLine="540"/>
        <w:jc w:val="both"/>
        <w:rPr>
          <w:lang w:val="tr-TR"/>
        </w:rPr>
      </w:pPr>
      <w:r>
        <w:rPr>
          <w:lang w:val="tr-TR"/>
        </w:rPr>
        <w:t>Öğrenen ihtiyacının temel alınmasıyla öğretmenin mevcut mesleki yeterlik düzeyini geliştirmesi, öğrencilerin doğrudan gelişimini sağlayacaktır. Yaşam boyu öğrenme ilkesini benimseyen öğretmenler, yaptıkları çalışmalarla öğrencilerine model olacaklardır.</w:t>
      </w:r>
    </w:p>
    <w:p w:rsidR="00C43326" w:rsidRDefault="00C43326" w:rsidP="00C43326">
      <w:pPr>
        <w:pStyle w:val="GvdeMetni"/>
        <w:spacing w:line="360" w:lineRule="auto"/>
        <w:ind w:firstLine="540"/>
        <w:jc w:val="both"/>
        <w:rPr>
          <w:lang w:val="tr-TR"/>
        </w:rPr>
      </w:pPr>
    </w:p>
    <w:p w:rsidR="00C43326" w:rsidRDefault="00D03450" w:rsidP="00C43326">
      <w:pPr>
        <w:pStyle w:val="GvdeMetni"/>
        <w:spacing w:line="360" w:lineRule="auto"/>
        <w:ind w:firstLine="540"/>
        <w:jc w:val="both"/>
        <w:rPr>
          <w:lang w:val="tr-TR"/>
        </w:rPr>
      </w:pPr>
      <w:r>
        <w:rPr>
          <w:noProof/>
          <w:lang w:val="tr-TR" w:eastAsia="tr-TR"/>
        </w:rPr>
        <w:drawing>
          <wp:anchor distT="0" distB="0" distL="114300" distR="114300" simplePos="0" relativeHeight="251658752" behindDoc="1" locked="0" layoutInCell="1" allowOverlap="1">
            <wp:simplePos x="0" y="0"/>
            <wp:positionH relativeFrom="column">
              <wp:posOffset>1485900</wp:posOffset>
            </wp:positionH>
            <wp:positionV relativeFrom="paragraph">
              <wp:posOffset>-228600</wp:posOffset>
            </wp:positionV>
            <wp:extent cx="3086100" cy="2857500"/>
            <wp:effectExtent l="0" t="0" r="0" b="0"/>
            <wp:wrapTight wrapText="bothSides">
              <wp:wrapPolygon edited="0">
                <wp:start x="12400" y="288"/>
                <wp:lineTo x="8400" y="1296"/>
                <wp:lineTo x="7733" y="1584"/>
                <wp:lineTo x="8000" y="3168"/>
                <wp:lineTo x="13333" y="4896"/>
                <wp:lineTo x="14933" y="4896"/>
                <wp:lineTo x="2533" y="5904"/>
                <wp:lineTo x="2533" y="7056"/>
                <wp:lineTo x="13333" y="7200"/>
                <wp:lineTo x="10933" y="9504"/>
                <wp:lineTo x="2267" y="9648"/>
                <wp:lineTo x="1733" y="11232"/>
                <wp:lineTo x="2800" y="11808"/>
                <wp:lineTo x="3600" y="14112"/>
                <wp:lineTo x="5333" y="16416"/>
                <wp:lineTo x="8667" y="18720"/>
                <wp:lineTo x="7733" y="19440"/>
                <wp:lineTo x="7867" y="20016"/>
                <wp:lineTo x="13867" y="20016"/>
                <wp:lineTo x="14133" y="19008"/>
                <wp:lineTo x="13467" y="18432"/>
                <wp:lineTo x="16667" y="17424"/>
                <wp:lineTo x="16267" y="16416"/>
                <wp:lineTo x="16400" y="16416"/>
                <wp:lineTo x="18000" y="14256"/>
                <wp:lineTo x="18000" y="14112"/>
                <wp:lineTo x="18800" y="11952"/>
                <wp:lineTo x="18800" y="11808"/>
                <wp:lineTo x="19333" y="9792"/>
                <wp:lineTo x="13333" y="9504"/>
                <wp:lineTo x="20667" y="7776"/>
                <wp:lineTo x="20800" y="5472"/>
                <wp:lineTo x="19733" y="5040"/>
                <wp:lineTo x="15867" y="4896"/>
                <wp:lineTo x="13600" y="2592"/>
                <wp:lineTo x="13200" y="720"/>
                <wp:lineTo x="13067" y="288"/>
                <wp:lineTo x="12400" y="288"/>
              </wp:wrapPolygon>
            </wp:wrapTight>
            <wp:docPr id="91" name="Diyagram 9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right"/>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C43326" w:rsidRDefault="00C43326" w:rsidP="00C43326">
      <w:pPr>
        <w:pStyle w:val="GvdeMetni"/>
        <w:spacing w:line="360" w:lineRule="auto"/>
        <w:ind w:firstLine="540"/>
        <w:jc w:val="both"/>
        <w:rPr>
          <w:lang w:val="tr-TR"/>
        </w:rPr>
      </w:pPr>
    </w:p>
    <w:p w:rsidR="002F5978" w:rsidRDefault="00C43326" w:rsidP="00C43326">
      <w:pPr>
        <w:pStyle w:val="GvdeMetni"/>
        <w:spacing w:line="360" w:lineRule="auto"/>
        <w:ind w:firstLine="540"/>
        <w:jc w:val="both"/>
        <w:rPr>
          <w:lang w:val="tr-TR"/>
        </w:rPr>
      </w:pPr>
      <w:r w:rsidRPr="00760515">
        <w:rPr>
          <w:lang w:val="tr-TR"/>
        </w:rPr>
        <w:lastRenderedPageBreak/>
        <w:t>OTMG</w:t>
      </w:r>
      <w:r>
        <w:rPr>
          <w:lang w:val="tr-TR"/>
        </w:rPr>
        <w:t xml:space="preserve"> ile </w:t>
      </w:r>
      <w:r w:rsidRPr="00760515">
        <w:rPr>
          <w:lang w:val="tr-TR"/>
        </w:rPr>
        <w:t>öğretmenin</w:t>
      </w:r>
      <w:r>
        <w:rPr>
          <w:lang w:val="tr-TR"/>
        </w:rPr>
        <w:t xml:space="preserve"> bilgi ve becerileri gelişir, öğrencileriyle etkileşimi artar. ve öğrencilerin derse aktif katılımı sağlanır. </w:t>
      </w:r>
    </w:p>
    <w:p w:rsidR="00C43326" w:rsidRDefault="00C43326" w:rsidP="00C43326">
      <w:pPr>
        <w:pStyle w:val="GvdeMetni"/>
        <w:spacing w:line="360" w:lineRule="auto"/>
        <w:ind w:firstLine="540"/>
        <w:jc w:val="both"/>
        <w:rPr>
          <w:lang w:val="tr-TR"/>
        </w:rPr>
      </w:pPr>
      <w:r w:rsidRPr="00A84993">
        <w:rPr>
          <w:lang w:val="tr-TR"/>
        </w:rPr>
        <w:t xml:space="preserve">Mevcut araştırmalar, öğrencilerin,  öğretmen merkezli geleneksel yöntemler yerine aktif öğrenmeyi destekleyen stratejiler benimsendiğinde, öğrencilerin doğrudan anlatım, aktarımdan ziyade yeni öğretim teknikleri ile yapılandırılmış öğretme-öğrenme ortamlarında daha iyi öğrendiklerini göstermektedir. OTMG öğrencinin </w:t>
      </w:r>
      <w:r>
        <w:rPr>
          <w:lang w:val="tr-TR"/>
        </w:rPr>
        <w:t xml:space="preserve">derse aktif katılmasını, özgüveninin artmasını, </w:t>
      </w:r>
      <w:r w:rsidRPr="002F5978">
        <w:rPr>
          <w:lang w:val="tr-TR"/>
        </w:rPr>
        <w:t>öğrenme</w:t>
      </w:r>
      <w:r w:rsidR="002F5978" w:rsidRPr="002F5978">
        <w:rPr>
          <w:lang w:val="tr-TR"/>
        </w:rPr>
        <w:t xml:space="preserve"> oluşumunu</w:t>
      </w:r>
      <w:r>
        <w:rPr>
          <w:lang w:val="tr-TR"/>
        </w:rPr>
        <w:t xml:space="preserve"> daha iyi değerlendirmesini destekler.</w:t>
      </w:r>
    </w:p>
    <w:p w:rsidR="00C43326" w:rsidRDefault="00C43326" w:rsidP="00C43326">
      <w:pPr>
        <w:pStyle w:val="GvdeMetni"/>
        <w:spacing w:line="360" w:lineRule="auto"/>
        <w:ind w:firstLine="540"/>
        <w:jc w:val="both"/>
        <w:rPr>
          <w:lang w:val="tr-TR"/>
        </w:rPr>
      </w:pPr>
    </w:p>
    <w:p w:rsidR="00C43326" w:rsidRDefault="00C43326" w:rsidP="00C43326">
      <w:pPr>
        <w:tabs>
          <w:tab w:val="left" w:pos="8820"/>
        </w:tabs>
        <w:autoSpaceDE w:val="0"/>
        <w:autoSpaceDN w:val="0"/>
        <w:adjustRightInd w:val="0"/>
        <w:spacing w:after="120"/>
        <w:ind w:right="641" w:firstLine="539"/>
        <w:jc w:val="both"/>
        <w:rPr>
          <w:b/>
          <w:sz w:val="28"/>
          <w:szCs w:val="28"/>
          <w:lang w:val="tr-TR"/>
        </w:rPr>
      </w:pPr>
      <w:r w:rsidRPr="002E57F7">
        <w:rPr>
          <w:b/>
          <w:sz w:val="28"/>
          <w:szCs w:val="28"/>
          <w:lang w:val="tr-TR"/>
        </w:rPr>
        <w:t>OTMG veliler için neden önemlidir?</w:t>
      </w:r>
    </w:p>
    <w:p w:rsidR="00D864A0" w:rsidRDefault="00D864A0" w:rsidP="00C43326">
      <w:pPr>
        <w:tabs>
          <w:tab w:val="left" w:pos="8820"/>
        </w:tabs>
        <w:autoSpaceDE w:val="0"/>
        <w:autoSpaceDN w:val="0"/>
        <w:adjustRightInd w:val="0"/>
        <w:spacing w:after="120"/>
        <w:ind w:right="641" w:firstLine="539"/>
        <w:jc w:val="both"/>
        <w:rPr>
          <w:b/>
          <w:sz w:val="28"/>
          <w:szCs w:val="28"/>
          <w:lang w:val="tr-TR"/>
        </w:rPr>
      </w:pPr>
    </w:p>
    <w:p w:rsidR="00D864A0" w:rsidRDefault="00D864A0" w:rsidP="00D864A0">
      <w:pPr>
        <w:numPr>
          <w:ilvl w:val="0"/>
          <w:numId w:val="4"/>
        </w:numPr>
        <w:tabs>
          <w:tab w:val="left" w:pos="8820"/>
        </w:tabs>
        <w:autoSpaceDE w:val="0"/>
        <w:autoSpaceDN w:val="0"/>
        <w:adjustRightInd w:val="0"/>
        <w:spacing w:after="120"/>
        <w:ind w:right="641"/>
        <w:jc w:val="both"/>
        <w:rPr>
          <w:b/>
          <w:sz w:val="28"/>
          <w:szCs w:val="28"/>
          <w:lang w:val="tr-TR"/>
        </w:rPr>
      </w:pPr>
      <w:r>
        <w:rPr>
          <w:b/>
          <w:sz w:val="28"/>
          <w:szCs w:val="28"/>
          <w:lang w:val="tr-TR"/>
        </w:rPr>
        <w:t>Veliler neyi bilmek ister?</w:t>
      </w:r>
    </w:p>
    <w:p w:rsidR="00D864A0" w:rsidRDefault="00D864A0" w:rsidP="00D864A0">
      <w:pPr>
        <w:numPr>
          <w:ilvl w:val="0"/>
          <w:numId w:val="4"/>
        </w:numPr>
        <w:tabs>
          <w:tab w:val="left" w:pos="8820"/>
        </w:tabs>
        <w:autoSpaceDE w:val="0"/>
        <w:autoSpaceDN w:val="0"/>
        <w:adjustRightInd w:val="0"/>
        <w:spacing w:after="120"/>
        <w:ind w:right="641"/>
        <w:jc w:val="both"/>
        <w:rPr>
          <w:b/>
          <w:sz w:val="28"/>
          <w:szCs w:val="28"/>
          <w:lang w:val="tr-TR"/>
        </w:rPr>
      </w:pPr>
      <w:r>
        <w:rPr>
          <w:b/>
          <w:sz w:val="28"/>
          <w:szCs w:val="28"/>
          <w:lang w:val="tr-TR"/>
        </w:rPr>
        <w:t>Öğretmen ve idareden neleri beklerler?</w:t>
      </w:r>
    </w:p>
    <w:p w:rsidR="00477863" w:rsidRDefault="00477863" w:rsidP="00D864A0">
      <w:pPr>
        <w:numPr>
          <w:ilvl w:val="0"/>
          <w:numId w:val="4"/>
        </w:numPr>
        <w:tabs>
          <w:tab w:val="left" w:pos="8820"/>
        </w:tabs>
        <w:autoSpaceDE w:val="0"/>
        <w:autoSpaceDN w:val="0"/>
        <w:adjustRightInd w:val="0"/>
        <w:spacing w:after="120"/>
        <w:ind w:right="641"/>
        <w:jc w:val="both"/>
        <w:rPr>
          <w:b/>
          <w:sz w:val="28"/>
          <w:szCs w:val="28"/>
          <w:lang w:val="tr-TR"/>
        </w:rPr>
      </w:pPr>
      <w:r>
        <w:rPr>
          <w:b/>
          <w:sz w:val="28"/>
          <w:szCs w:val="28"/>
          <w:lang w:val="tr-TR"/>
        </w:rPr>
        <w:t>Öğretmenin velilerden beklentileri ne olmalıdır?</w:t>
      </w:r>
    </w:p>
    <w:p w:rsidR="00D864A0" w:rsidRDefault="00D864A0" w:rsidP="00D864A0">
      <w:pPr>
        <w:numPr>
          <w:ilvl w:val="0"/>
          <w:numId w:val="4"/>
        </w:numPr>
        <w:tabs>
          <w:tab w:val="left" w:pos="8820"/>
        </w:tabs>
        <w:autoSpaceDE w:val="0"/>
        <w:autoSpaceDN w:val="0"/>
        <w:adjustRightInd w:val="0"/>
        <w:spacing w:after="120"/>
        <w:ind w:right="641"/>
        <w:jc w:val="both"/>
        <w:rPr>
          <w:b/>
          <w:sz w:val="28"/>
          <w:szCs w:val="28"/>
          <w:lang w:val="tr-TR"/>
        </w:rPr>
      </w:pPr>
      <w:r>
        <w:rPr>
          <w:b/>
          <w:sz w:val="28"/>
          <w:szCs w:val="28"/>
          <w:lang w:val="tr-TR"/>
        </w:rPr>
        <w:t>Veli sürece nasıl katılacak?</w:t>
      </w:r>
    </w:p>
    <w:p w:rsidR="00D864A0" w:rsidRPr="002E57F7" w:rsidRDefault="00D864A0" w:rsidP="00477863">
      <w:pPr>
        <w:tabs>
          <w:tab w:val="left" w:pos="8820"/>
        </w:tabs>
        <w:autoSpaceDE w:val="0"/>
        <w:autoSpaceDN w:val="0"/>
        <w:adjustRightInd w:val="0"/>
        <w:spacing w:after="120"/>
        <w:ind w:left="899" w:right="641"/>
        <w:jc w:val="both"/>
        <w:rPr>
          <w:b/>
          <w:sz w:val="28"/>
          <w:szCs w:val="28"/>
          <w:lang w:val="tr-TR"/>
        </w:rPr>
      </w:pPr>
    </w:p>
    <w:p w:rsidR="00C43326" w:rsidRPr="00CC40F5" w:rsidRDefault="00C43326" w:rsidP="00C43326">
      <w:pPr>
        <w:pStyle w:val="GvdeMetni"/>
        <w:spacing w:line="360" w:lineRule="auto"/>
        <w:ind w:firstLine="540"/>
        <w:jc w:val="both"/>
        <w:rPr>
          <w:color w:val="FF6600"/>
          <w:lang w:val="tr-TR"/>
        </w:rPr>
      </w:pPr>
      <w:r w:rsidRPr="00CC40F5">
        <w:rPr>
          <w:color w:val="FF6600"/>
          <w:lang w:val="tr-TR"/>
        </w:rPr>
        <w:t>Aileler çocukların eğitimiyle ciddi olarak ilgilenirler. Onlar, çocuklarına ne öğretildiğini, bunun öğretmenler tarafından nasıl gerçekleştirildiğini ve çocuklarının sınıfta ne kadar başarılı olduklarını öğrenmek isterler. Öğretme-öğrenme sürecinde</w:t>
      </w:r>
      <w:r>
        <w:rPr>
          <w:color w:val="FF6600"/>
          <w:lang w:val="tr-TR"/>
        </w:rPr>
        <w:t>,</w:t>
      </w:r>
      <w:r w:rsidRPr="00CC40F5">
        <w:rPr>
          <w:color w:val="FF6600"/>
          <w:lang w:val="tr-TR"/>
        </w:rPr>
        <w:t xml:space="preserve"> ailelerin çocukların eğitimiyle daha fazla ilgilenmeleri, okul müdürü ve öğretmenlerle bu konuda iş birliği yapmaları beklenir. Bu anlamlı bir şekilde gerçekleştiğinde okullar faaliyetleri (gelişim planları vb.) hakkında velilerin bilgilenmesini sağlamalıdır. </w:t>
      </w:r>
      <w:r w:rsidRPr="00D864A0">
        <w:rPr>
          <w:lang w:val="tr-TR"/>
        </w:rPr>
        <w:t>Okul müdürünün, öğretmenin ve velilerin öğrencilerin öğrenme gelişimlerini sağlamak için oluşturdukları destekleyici bağlar başarılı bir okul-aile iş birliği ile gerçekleşir.</w:t>
      </w:r>
      <w:r w:rsidRPr="00CC40F5">
        <w:rPr>
          <w:color w:val="FF6600"/>
          <w:lang w:val="tr-TR"/>
        </w:rPr>
        <w:t xml:space="preserve"> </w:t>
      </w:r>
      <w:r w:rsidRPr="00D864A0">
        <w:rPr>
          <w:lang w:val="tr-TR"/>
        </w:rPr>
        <w:t>OTMG çalışmaları, velilerin okulda öğretme ve öğrenmenin geliştirilmesi için gösterilen çabaların daha fazla farkında olmalarına olanak sağlar.</w:t>
      </w:r>
      <w:r w:rsidRPr="00CC40F5">
        <w:rPr>
          <w:color w:val="FF6600"/>
          <w:lang w:val="tr-TR"/>
        </w:rPr>
        <w:t xml:space="preserve"> Bunun için okulların OTMG planlarının  velilerle paylaşmasını öneririz.</w:t>
      </w:r>
    </w:p>
    <w:p w:rsidR="00CD49E7" w:rsidRDefault="00CD49E7"/>
    <w:sectPr w:rsidR="00CD49E7">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A9B" w:rsidRDefault="00B82A9B">
      <w:r>
        <w:separator/>
      </w:r>
    </w:p>
  </w:endnote>
  <w:endnote w:type="continuationSeparator" w:id="0">
    <w:p w:rsidR="00B82A9B" w:rsidRDefault="00B82A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A9B" w:rsidRDefault="00B82A9B">
      <w:r>
        <w:separator/>
      </w:r>
    </w:p>
  </w:footnote>
  <w:footnote w:type="continuationSeparator" w:id="0">
    <w:p w:rsidR="00B82A9B" w:rsidRDefault="00B82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26" w:rsidRDefault="00C43326">
    <w:pPr>
      <w:pStyle w:val="stbilgi"/>
    </w:pPr>
  </w:p>
  <w:p w:rsidR="00C43326" w:rsidRDefault="004A56EF">
    <w:pPr>
      <w:pStyle w:val="stbilgi"/>
    </w:pPr>
    <w:r>
      <w:rPr>
        <w:noProof/>
        <w:lang w:val="tr-TR" w:eastAsia="tr-TR"/>
      </w:rPr>
      <w:pict>
        <v:shapetype id="_x0000_t202" coordsize="21600,21600" o:spt="202" path="m,l,21600r21600,l21600,xe">
          <v:stroke joinstyle="miter"/>
          <v:path gradientshapeok="t" o:connecttype="rect"/>
        </v:shapetype>
        <v:shape id="_x0000_s2052" type="#_x0000_t202" style="position:absolute;margin-left:18pt;margin-top:-39.05pt;width:414pt;height:27pt;z-index:251657728" filled="f" stroked="f">
          <v:textbox style="mso-next-textbox:#_x0000_s2052">
            <w:txbxContent>
              <w:p w:rsidR="00C43326" w:rsidRDefault="00C43326"/>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03182"/>
    <w:multiLevelType w:val="hybridMultilevel"/>
    <w:tmpl w:val="F1946430"/>
    <w:lvl w:ilvl="0" w:tplc="041F0001">
      <w:start w:val="1"/>
      <w:numFmt w:val="bullet"/>
      <w:lvlText w:val=""/>
      <w:lvlJc w:val="left"/>
      <w:pPr>
        <w:tabs>
          <w:tab w:val="num" w:pos="1259"/>
        </w:tabs>
        <w:ind w:left="1259" w:hanging="360"/>
      </w:pPr>
      <w:rPr>
        <w:rFonts w:ascii="Symbol" w:hAnsi="Symbol" w:hint="default"/>
      </w:rPr>
    </w:lvl>
    <w:lvl w:ilvl="1" w:tplc="041F0003" w:tentative="1">
      <w:start w:val="1"/>
      <w:numFmt w:val="bullet"/>
      <w:lvlText w:val="o"/>
      <w:lvlJc w:val="left"/>
      <w:pPr>
        <w:tabs>
          <w:tab w:val="num" w:pos="1979"/>
        </w:tabs>
        <w:ind w:left="1979" w:hanging="360"/>
      </w:pPr>
      <w:rPr>
        <w:rFonts w:ascii="Courier New" w:hAnsi="Courier New" w:cs="Courier New" w:hint="default"/>
      </w:rPr>
    </w:lvl>
    <w:lvl w:ilvl="2" w:tplc="041F0005" w:tentative="1">
      <w:start w:val="1"/>
      <w:numFmt w:val="bullet"/>
      <w:lvlText w:val=""/>
      <w:lvlJc w:val="left"/>
      <w:pPr>
        <w:tabs>
          <w:tab w:val="num" w:pos="2699"/>
        </w:tabs>
        <w:ind w:left="2699" w:hanging="360"/>
      </w:pPr>
      <w:rPr>
        <w:rFonts w:ascii="Wingdings" w:hAnsi="Wingdings" w:hint="default"/>
      </w:rPr>
    </w:lvl>
    <w:lvl w:ilvl="3" w:tplc="041F0001" w:tentative="1">
      <w:start w:val="1"/>
      <w:numFmt w:val="bullet"/>
      <w:lvlText w:val=""/>
      <w:lvlJc w:val="left"/>
      <w:pPr>
        <w:tabs>
          <w:tab w:val="num" w:pos="3419"/>
        </w:tabs>
        <w:ind w:left="3419" w:hanging="360"/>
      </w:pPr>
      <w:rPr>
        <w:rFonts w:ascii="Symbol" w:hAnsi="Symbol" w:hint="default"/>
      </w:rPr>
    </w:lvl>
    <w:lvl w:ilvl="4" w:tplc="041F0003" w:tentative="1">
      <w:start w:val="1"/>
      <w:numFmt w:val="bullet"/>
      <w:lvlText w:val="o"/>
      <w:lvlJc w:val="left"/>
      <w:pPr>
        <w:tabs>
          <w:tab w:val="num" w:pos="4139"/>
        </w:tabs>
        <w:ind w:left="4139" w:hanging="360"/>
      </w:pPr>
      <w:rPr>
        <w:rFonts w:ascii="Courier New" w:hAnsi="Courier New" w:cs="Courier New" w:hint="default"/>
      </w:rPr>
    </w:lvl>
    <w:lvl w:ilvl="5" w:tplc="041F0005" w:tentative="1">
      <w:start w:val="1"/>
      <w:numFmt w:val="bullet"/>
      <w:lvlText w:val=""/>
      <w:lvlJc w:val="left"/>
      <w:pPr>
        <w:tabs>
          <w:tab w:val="num" w:pos="4859"/>
        </w:tabs>
        <w:ind w:left="4859" w:hanging="360"/>
      </w:pPr>
      <w:rPr>
        <w:rFonts w:ascii="Wingdings" w:hAnsi="Wingdings" w:hint="default"/>
      </w:rPr>
    </w:lvl>
    <w:lvl w:ilvl="6" w:tplc="041F0001" w:tentative="1">
      <w:start w:val="1"/>
      <w:numFmt w:val="bullet"/>
      <w:lvlText w:val=""/>
      <w:lvlJc w:val="left"/>
      <w:pPr>
        <w:tabs>
          <w:tab w:val="num" w:pos="5579"/>
        </w:tabs>
        <w:ind w:left="5579" w:hanging="360"/>
      </w:pPr>
      <w:rPr>
        <w:rFonts w:ascii="Symbol" w:hAnsi="Symbol" w:hint="default"/>
      </w:rPr>
    </w:lvl>
    <w:lvl w:ilvl="7" w:tplc="041F0003" w:tentative="1">
      <w:start w:val="1"/>
      <w:numFmt w:val="bullet"/>
      <w:lvlText w:val="o"/>
      <w:lvlJc w:val="left"/>
      <w:pPr>
        <w:tabs>
          <w:tab w:val="num" w:pos="6299"/>
        </w:tabs>
        <w:ind w:left="6299" w:hanging="360"/>
      </w:pPr>
      <w:rPr>
        <w:rFonts w:ascii="Courier New" w:hAnsi="Courier New" w:cs="Courier New" w:hint="default"/>
      </w:rPr>
    </w:lvl>
    <w:lvl w:ilvl="8" w:tplc="041F0005" w:tentative="1">
      <w:start w:val="1"/>
      <w:numFmt w:val="bullet"/>
      <w:lvlText w:val=""/>
      <w:lvlJc w:val="left"/>
      <w:pPr>
        <w:tabs>
          <w:tab w:val="num" w:pos="7019"/>
        </w:tabs>
        <w:ind w:left="7019" w:hanging="360"/>
      </w:pPr>
      <w:rPr>
        <w:rFonts w:ascii="Wingdings" w:hAnsi="Wingdings" w:hint="default"/>
      </w:rPr>
    </w:lvl>
  </w:abstractNum>
  <w:abstractNum w:abstractNumId="1">
    <w:nsid w:val="3C7D4859"/>
    <w:multiLevelType w:val="hybridMultilevel"/>
    <w:tmpl w:val="9E18A4D0"/>
    <w:lvl w:ilvl="0" w:tplc="041F0001">
      <w:start w:val="1"/>
      <w:numFmt w:val="bullet"/>
      <w:lvlText w:val=""/>
      <w:lvlJc w:val="left"/>
      <w:pPr>
        <w:tabs>
          <w:tab w:val="num" w:pos="1260"/>
        </w:tabs>
        <w:ind w:left="1260" w:hanging="360"/>
      </w:pPr>
      <w:rPr>
        <w:rFonts w:ascii="Symbol" w:hAnsi="Symbol" w:hint="default"/>
      </w:rPr>
    </w:lvl>
    <w:lvl w:ilvl="1" w:tplc="2C14459C">
      <w:start w:val="1"/>
      <w:numFmt w:val="bullet"/>
      <w:lvlText w:val=""/>
      <w:lvlJc w:val="left"/>
      <w:pPr>
        <w:tabs>
          <w:tab w:val="num" w:pos="1980"/>
        </w:tabs>
        <w:ind w:left="1980" w:hanging="360"/>
      </w:pPr>
      <w:rPr>
        <w:rFonts w:ascii="Wingdings" w:hAnsi="Wingdings" w:hint="default"/>
      </w:rPr>
    </w:lvl>
    <w:lvl w:ilvl="2" w:tplc="041F0005" w:tentative="1">
      <w:start w:val="1"/>
      <w:numFmt w:val="bullet"/>
      <w:lvlText w:val=""/>
      <w:lvlJc w:val="left"/>
      <w:pPr>
        <w:tabs>
          <w:tab w:val="num" w:pos="2700"/>
        </w:tabs>
        <w:ind w:left="2700" w:hanging="360"/>
      </w:pPr>
      <w:rPr>
        <w:rFonts w:ascii="Wingdings" w:hAnsi="Wingdings" w:hint="default"/>
      </w:rPr>
    </w:lvl>
    <w:lvl w:ilvl="3" w:tplc="041F0001" w:tentative="1">
      <w:start w:val="1"/>
      <w:numFmt w:val="bullet"/>
      <w:lvlText w:val=""/>
      <w:lvlJc w:val="left"/>
      <w:pPr>
        <w:tabs>
          <w:tab w:val="num" w:pos="3420"/>
        </w:tabs>
        <w:ind w:left="3420" w:hanging="360"/>
      </w:pPr>
      <w:rPr>
        <w:rFonts w:ascii="Symbol" w:hAnsi="Symbol" w:hint="default"/>
      </w:rPr>
    </w:lvl>
    <w:lvl w:ilvl="4" w:tplc="041F0003" w:tentative="1">
      <w:start w:val="1"/>
      <w:numFmt w:val="bullet"/>
      <w:lvlText w:val="o"/>
      <w:lvlJc w:val="left"/>
      <w:pPr>
        <w:tabs>
          <w:tab w:val="num" w:pos="4140"/>
        </w:tabs>
        <w:ind w:left="4140" w:hanging="360"/>
      </w:pPr>
      <w:rPr>
        <w:rFonts w:ascii="Courier New" w:hAnsi="Courier New" w:cs="Courier New" w:hint="default"/>
      </w:rPr>
    </w:lvl>
    <w:lvl w:ilvl="5" w:tplc="041F0005" w:tentative="1">
      <w:start w:val="1"/>
      <w:numFmt w:val="bullet"/>
      <w:lvlText w:val=""/>
      <w:lvlJc w:val="left"/>
      <w:pPr>
        <w:tabs>
          <w:tab w:val="num" w:pos="4860"/>
        </w:tabs>
        <w:ind w:left="4860" w:hanging="360"/>
      </w:pPr>
      <w:rPr>
        <w:rFonts w:ascii="Wingdings" w:hAnsi="Wingdings" w:hint="default"/>
      </w:rPr>
    </w:lvl>
    <w:lvl w:ilvl="6" w:tplc="041F0001" w:tentative="1">
      <w:start w:val="1"/>
      <w:numFmt w:val="bullet"/>
      <w:lvlText w:val=""/>
      <w:lvlJc w:val="left"/>
      <w:pPr>
        <w:tabs>
          <w:tab w:val="num" w:pos="5580"/>
        </w:tabs>
        <w:ind w:left="5580" w:hanging="360"/>
      </w:pPr>
      <w:rPr>
        <w:rFonts w:ascii="Symbol" w:hAnsi="Symbol" w:hint="default"/>
      </w:rPr>
    </w:lvl>
    <w:lvl w:ilvl="7" w:tplc="041F0003" w:tentative="1">
      <w:start w:val="1"/>
      <w:numFmt w:val="bullet"/>
      <w:lvlText w:val="o"/>
      <w:lvlJc w:val="left"/>
      <w:pPr>
        <w:tabs>
          <w:tab w:val="num" w:pos="6300"/>
        </w:tabs>
        <w:ind w:left="6300" w:hanging="360"/>
      </w:pPr>
      <w:rPr>
        <w:rFonts w:ascii="Courier New" w:hAnsi="Courier New" w:cs="Courier New" w:hint="default"/>
      </w:rPr>
    </w:lvl>
    <w:lvl w:ilvl="8" w:tplc="041F0005" w:tentative="1">
      <w:start w:val="1"/>
      <w:numFmt w:val="bullet"/>
      <w:lvlText w:val=""/>
      <w:lvlJc w:val="left"/>
      <w:pPr>
        <w:tabs>
          <w:tab w:val="num" w:pos="7020"/>
        </w:tabs>
        <w:ind w:left="7020" w:hanging="360"/>
      </w:pPr>
      <w:rPr>
        <w:rFonts w:ascii="Wingdings" w:hAnsi="Wingdings" w:hint="default"/>
      </w:rPr>
    </w:lvl>
  </w:abstractNum>
  <w:abstractNum w:abstractNumId="2">
    <w:nsid w:val="4DAB6287"/>
    <w:multiLevelType w:val="hybridMultilevel"/>
    <w:tmpl w:val="50D679C6"/>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3">
    <w:nsid w:val="4DC96A01"/>
    <w:multiLevelType w:val="hybridMultilevel"/>
    <w:tmpl w:val="D0E2F2D0"/>
    <w:lvl w:ilvl="0" w:tplc="04060001">
      <w:start w:val="1"/>
      <w:numFmt w:val="bullet"/>
      <w:lvlText w:val=""/>
      <w:lvlJc w:val="left"/>
      <w:pPr>
        <w:tabs>
          <w:tab w:val="num" w:pos="1800"/>
        </w:tabs>
        <w:ind w:left="1800" w:hanging="360"/>
      </w:pPr>
      <w:rPr>
        <w:rFonts w:ascii="Symbol" w:hAnsi="Symbol" w:hint="default"/>
      </w:rPr>
    </w:lvl>
    <w:lvl w:ilvl="1" w:tplc="04060003" w:tentative="1">
      <w:start w:val="1"/>
      <w:numFmt w:val="bullet"/>
      <w:lvlText w:val="o"/>
      <w:lvlJc w:val="left"/>
      <w:pPr>
        <w:tabs>
          <w:tab w:val="num" w:pos="2520"/>
        </w:tabs>
        <w:ind w:left="2520" w:hanging="360"/>
      </w:pPr>
      <w:rPr>
        <w:rFonts w:ascii="Courier New" w:hAnsi="Courier New" w:cs="Courier New" w:hint="default"/>
      </w:rPr>
    </w:lvl>
    <w:lvl w:ilvl="2" w:tplc="04060005" w:tentative="1">
      <w:start w:val="1"/>
      <w:numFmt w:val="bullet"/>
      <w:lvlText w:val=""/>
      <w:lvlJc w:val="left"/>
      <w:pPr>
        <w:tabs>
          <w:tab w:val="num" w:pos="3240"/>
        </w:tabs>
        <w:ind w:left="3240" w:hanging="360"/>
      </w:pPr>
      <w:rPr>
        <w:rFonts w:ascii="Wingdings" w:hAnsi="Wingdings" w:hint="default"/>
      </w:rPr>
    </w:lvl>
    <w:lvl w:ilvl="3" w:tplc="04060001" w:tentative="1">
      <w:start w:val="1"/>
      <w:numFmt w:val="bullet"/>
      <w:lvlText w:val=""/>
      <w:lvlJc w:val="left"/>
      <w:pPr>
        <w:tabs>
          <w:tab w:val="num" w:pos="3960"/>
        </w:tabs>
        <w:ind w:left="3960" w:hanging="360"/>
      </w:pPr>
      <w:rPr>
        <w:rFonts w:ascii="Symbol" w:hAnsi="Symbol" w:hint="default"/>
      </w:rPr>
    </w:lvl>
    <w:lvl w:ilvl="4" w:tplc="04060003" w:tentative="1">
      <w:start w:val="1"/>
      <w:numFmt w:val="bullet"/>
      <w:lvlText w:val="o"/>
      <w:lvlJc w:val="left"/>
      <w:pPr>
        <w:tabs>
          <w:tab w:val="num" w:pos="4680"/>
        </w:tabs>
        <w:ind w:left="4680" w:hanging="360"/>
      </w:pPr>
      <w:rPr>
        <w:rFonts w:ascii="Courier New" w:hAnsi="Courier New" w:cs="Courier New" w:hint="default"/>
      </w:rPr>
    </w:lvl>
    <w:lvl w:ilvl="5" w:tplc="04060005" w:tentative="1">
      <w:start w:val="1"/>
      <w:numFmt w:val="bullet"/>
      <w:lvlText w:val=""/>
      <w:lvlJc w:val="left"/>
      <w:pPr>
        <w:tabs>
          <w:tab w:val="num" w:pos="5400"/>
        </w:tabs>
        <w:ind w:left="5400" w:hanging="360"/>
      </w:pPr>
      <w:rPr>
        <w:rFonts w:ascii="Wingdings" w:hAnsi="Wingdings" w:hint="default"/>
      </w:rPr>
    </w:lvl>
    <w:lvl w:ilvl="6" w:tplc="04060001" w:tentative="1">
      <w:start w:val="1"/>
      <w:numFmt w:val="bullet"/>
      <w:lvlText w:val=""/>
      <w:lvlJc w:val="left"/>
      <w:pPr>
        <w:tabs>
          <w:tab w:val="num" w:pos="6120"/>
        </w:tabs>
        <w:ind w:left="6120" w:hanging="360"/>
      </w:pPr>
      <w:rPr>
        <w:rFonts w:ascii="Symbol" w:hAnsi="Symbol" w:hint="default"/>
      </w:rPr>
    </w:lvl>
    <w:lvl w:ilvl="7" w:tplc="04060003" w:tentative="1">
      <w:start w:val="1"/>
      <w:numFmt w:val="bullet"/>
      <w:lvlText w:val="o"/>
      <w:lvlJc w:val="left"/>
      <w:pPr>
        <w:tabs>
          <w:tab w:val="num" w:pos="6840"/>
        </w:tabs>
        <w:ind w:left="6840" w:hanging="360"/>
      </w:pPr>
      <w:rPr>
        <w:rFonts w:ascii="Courier New" w:hAnsi="Courier New" w:cs="Courier New" w:hint="default"/>
      </w:rPr>
    </w:lvl>
    <w:lvl w:ilvl="8" w:tplc="0406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F01"/>
  <w:defaultTabStop w:val="708"/>
  <w:hyphenationZone w:val="425"/>
  <w:characterSpacingControl w:val="doNotCompress"/>
  <w:hdrShapeDefaults>
    <o:shapedefaults v:ext="edit" spidmax="3074" fillcolor="#f9c">
      <v:fill color="#f9c"/>
      <o:colormenu v:ext="edit" fillcolor="fuchsia"/>
    </o:shapedefaults>
    <o:shapelayout v:ext="edit">
      <o:idmap v:ext="edit" data="2"/>
    </o:shapelayout>
  </w:hdrShapeDefaults>
  <w:footnotePr>
    <w:footnote w:id="-1"/>
    <w:footnote w:id="0"/>
  </w:footnotePr>
  <w:endnotePr>
    <w:endnote w:id="-1"/>
    <w:endnote w:id="0"/>
  </w:endnotePr>
  <w:compat/>
  <w:rsids>
    <w:rsidRoot w:val="00C43326"/>
    <w:rsid w:val="00250965"/>
    <w:rsid w:val="002F5978"/>
    <w:rsid w:val="00477863"/>
    <w:rsid w:val="004A56EF"/>
    <w:rsid w:val="004C4581"/>
    <w:rsid w:val="005D6A35"/>
    <w:rsid w:val="00792B45"/>
    <w:rsid w:val="008F2241"/>
    <w:rsid w:val="0097717C"/>
    <w:rsid w:val="00977A6C"/>
    <w:rsid w:val="00A5413A"/>
    <w:rsid w:val="00B82A9B"/>
    <w:rsid w:val="00C43326"/>
    <w:rsid w:val="00CD49E7"/>
    <w:rsid w:val="00D03450"/>
    <w:rsid w:val="00D15B8D"/>
    <w:rsid w:val="00D864A0"/>
    <w:rsid w:val="00E544C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f9c">
      <v:fill color="#f9c"/>
      <o:colormenu v:ext="edit" fillcolor="fuchsi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326"/>
    <w:rPr>
      <w:sz w:val="24"/>
      <w:szCs w:val="24"/>
      <w:lang w:val="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C43326"/>
    <w:pPr>
      <w:spacing w:after="120"/>
    </w:pPr>
    <w:rPr>
      <w:lang w:val="en-GB" w:eastAsia="en-US"/>
    </w:rPr>
  </w:style>
  <w:style w:type="paragraph" w:styleId="stbilgi">
    <w:name w:val="header"/>
    <w:basedOn w:val="Normal"/>
    <w:rsid w:val="00C43326"/>
    <w:pPr>
      <w:tabs>
        <w:tab w:val="center" w:pos="4153"/>
        <w:tab w:val="right" w:pos="8306"/>
      </w:tabs>
      <w:overflowPunct w:val="0"/>
      <w:autoSpaceDE w:val="0"/>
      <w:autoSpaceDN w:val="0"/>
      <w:adjustRightInd w:val="0"/>
      <w:textAlignment w:val="baseline"/>
    </w:pPr>
    <w:rPr>
      <w:sz w:val="20"/>
      <w:szCs w:val="20"/>
      <w:lang w:val="en-GB" w:eastAsia="en-US"/>
    </w:rPr>
  </w:style>
  <w:style w:type="paragraph" w:styleId="Altbilgi">
    <w:name w:val="footer"/>
    <w:basedOn w:val="Normal"/>
    <w:rsid w:val="004C4581"/>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190F2F-A78B-4D44-B7C4-8F85AC853E4F}" type="doc">
      <dgm:prSet loTypeId="urn:microsoft.com/office/officeart/2005/8/layout/cycle1" loCatId="cycle" qsTypeId="urn:microsoft.com/office/officeart/2005/8/quickstyle/simple1" qsCatId="simple" csTypeId="urn:microsoft.com/office/officeart/2005/8/colors/accent1_2" csCatId="accent1"/>
      <dgm:spPr/>
    </dgm:pt>
    <dgm:pt modelId="{B4835364-A52F-416A-A39D-B7700C36DEEA}">
      <dgm:prSet/>
      <dgm:spPr/>
      <dgm:t>
        <a:bodyPr/>
        <a:lstStyle/>
        <a:p>
          <a:pPr marR="0" algn="ctr" rtl="0"/>
          <a:endParaRPr lang="tr-TR" baseline="0" smtClean="0">
            <a:latin typeface="Times New Roman"/>
          </a:endParaRPr>
        </a:p>
        <a:p>
          <a:pPr marR="0" algn="ctr" rtl="0"/>
          <a:r>
            <a:rPr lang="tr-TR" b="1" baseline="0" smtClean="0">
              <a:latin typeface="Comic Sans MS"/>
            </a:rPr>
            <a:t>ÖĞRENEN ÖĞRETMEN</a:t>
          </a:r>
          <a:endParaRPr lang="tr-TR" smtClean="0"/>
        </a:p>
      </dgm:t>
    </dgm:pt>
    <dgm:pt modelId="{B8EF51F3-7716-42A9-A382-2AE76E1E64B8}" type="parTrans" cxnId="{9A510478-67FE-4CB2-B238-CC288B52C224}">
      <dgm:prSet/>
      <dgm:spPr/>
    </dgm:pt>
    <dgm:pt modelId="{F6C58DF5-1715-461D-A6CE-D4F9011E8098}" type="sibTrans" cxnId="{9A510478-67FE-4CB2-B238-CC288B52C224}">
      <dgm:prSet/>
      <dgm:spPr/>
    </dgm:pt>
    <dgm:pt modelId="{5C4DA1AC-2C0B-4C0D-A887-627F2ECAFA02}">
      <dgm:prSet/>
      <dgm:spPr/>
      <dgm:t>
        <a:bodyPr/>
        <a:lstStyle/>
        <a:p>
          <a:pPr marR="0" algn="ctr" rtl="0"/>
          <a:endParaRPr lang="tr-TR" baseline="0" smtClean="0">
            <a:latin typeface="Times New Roman"/>
          </a:endParaRPr>
        </a:p>
        <a:p>
          <a:pPr marR="0" algn="ctr" rtl="0"/>
          <a:r>
            <a:rPr lang="tr-TR" b="1" baseline="0" smtClean="0">
              <a:latin typeface="Comic Sans MS"/>
            </a:rPr>
            <a:t>ÖĞRENEN </a:t>
          </a:r>
        </a:p>
        <a:p>
          <a:pPr marR="0" algn="ctr" rtl="0"/>
          <a:r>
            <a:rPr lang="tr-TR" b="1" baseline="0" smtClean="0">
              <a:latin typeface="Comic Sans MS"/>
            </a:rPr>
            <a:t>ÖĞRENCİ</a:t>
          </a:r>
          <a:endParaRPr lang="tr-TR" smtClean="0"/>
        </a:p>
      </dgm:t>
    </dgm:pt>
    <dgm:pt modelId="{B0DE695A-1A54-44FC-9FDB-33B858ED7CEA}" type="parTrans" cxnId="{0AC36F17-A559-4FEA-BE64-A76E81FF7686}">
      <dgm:prSet/>
      <dgm:spPr/>
    </dgm:pt>
    <dgm:pt modelId="{718AE5F3-3043-4D38-9758-5915BB3D4815}" type="sibTrans" cxnId="{0AC36F17-A559-4FEA-BE64-A76E81FF7686}">
      <dgm:prSet/>
      <dgm:spPr/>
    </dgm:pt>
    <dgm:pt modelId="{09A3BBC3-65B1-4B1F-8EEB-C01912967556}">
      <dgm:prSet/>
      <dgm:spPr/>
      <dgm:t>
        <a:bodyPr/>
        <a:lstStyle/>
        <a:p>
          <a:pPr marR="0" algn="ctr" rtl="0"/>
          <a:endParaRPr lang="tr-TR" baseline="0" smtClean="0">
            <a:latin typeface="Times New Roman"/>
          </a:endParaRPr>
        </a:p>
        <a:p>
          <a:pPr marR="0" algn="ctr" rtl="0"/>
          <a:r>
            <a:rPr lang="tr-TR" b="1" baseline="0" smtClean="0">
              <a:latin typeface="Comic Sans MS"/>
            </a:rPr>
            <a:t>OTMG</a:t>
          </a:r>
          <a:endParaRPr lang="tr-TR" smtClean="0"/>
        </a:p>
      </dgm:t>
    </dgm:pt>
    <dgm:pt modelId="{DDE982A0-D5B2-4C73-B53C-914FEF02D18F}" type="parTrans" cxnId="{87E6C3D5-2907-41B9-8B5E-4818DB8DEC49}">
      <dgm:prSet/>
      <dgm:spPr/>
    </dgm:pt>
    <dgm:pt modelId="{2A38D0A9-68BA-4945-AB0D-BD0A5E12C68D}" type="sibTrans" cxnId="{87E6C3D5-2907-41B9-8B5E-4818DB8DEC49}">
      <dgm:prSet/>
      <dgm:spPr/>
    </dgm:pt>
    <dgm:pt modelId="{2A37EBBB-442D-44B1-9138-F7F368DC5068}" type="pres">
      <dgm:prSet presAssocID="{EA190F2F-A78B-4D44-B7C4-8F85AC853E4F}" presName="cycle" presStyleCnt="0">
        <dgm:presLayoutVars>
          <dgm:dir/>
          <dgm:resizeHandles val="exact"/>
        </dgm:presLayoutVars>
      </dgm:prSet>
      <dgm:spPr/>
    </dgm:pt>
    <dgm:pt modelId="{C4745CCE-8E0F-4102-807A-DEBFE61DBCF0}" type="pres">
      <dgm:prSet presAssocID="{B4835364-A52F-416A-A39D-B7700C36DEEA}" presName="dummy" presStyleCnt="0"/>
      <dgm:spPr/>
    </dgm:pt>
    <dgm:pt modelId="{8E7115AD-747A-4330-83B5-C85B13133B61}" type="pres">
      <dgm:prSet presAssocID="{B4835364-A52F-416A-A39D-B7700C36DEEA}" presName="node" presStyleLbl="revTx" presStyleIdx="0" presStyleCnt="3">
        <dgm:presLayoutVars>
          <dgm:bulletEnabled val="1"/>
        </dgm:presLayoutVars>
      </dgm:prSet>
      <dgm:spPr/>
    </dgm:pt>
    <dgm:pt modelId="{B425FFB5-EA1B-48A7-88F4-A5FBCCF35C5C}" type="pres">
      <dgm:prSet presAssocID="{F6C58DF5-1715-461D-A6CE-D4F9011E8098}" presName="sibTrans" presStyleLbl="node1" presStyleIdx="0" presStyleCnt="3"/>
      <dgm:spPr/>
    </dgm:pt>
    <dgm:pt modelId="{31E2CDD2-B031-4CF4-B238-37662CCEAAF9}" type="pres">
      <dgm:prSet presAssocID="{5C4DA1AC-2C0B-4C0D-A887-627F2ECAFA02}" presName="dummy" presStyleCnt="0"/>
      <dgm:spPr/>
    </dgm:pt>
    <dgm:pt modelId="{0824A287-CA4F-4A28-87CB-3A2118388B4C}" type="pres">
      <dgm:prSet presAssocID="{5C4DA1AC-2C0B-4C0D-A887-627F2ECAFA02}" presName="node" presStyleLbl="revTx" presStyleIdx="1" presStyleCnt="3">
        <dgm:presLayoutVars>
          <dgm:bulletEnabled val="1"/>
        </dgm:presLayoutVars>
      </dgm:prSet>
      <dgm:spPr/>
    </dgm:pt>
    <dgm:pt modelId="{8877389D-5ADE-413E-B3E0-93BE5976771A}" type="pres">
      <dgm:prSet presAssocID="{718AE5F3-3043-4D38-9758-5915BB3D4815}" presName="sibTrans" presStyleLbl="node1" presStyleIdx="1" presStyleCnt="3"/>
      <dgm:spPr/>
    </dgm:pt>
    <dgm:pt modelId="{7E624128-0638-4DAE-89E6-7BA27A94B853}" type="pres">
      <dgm:prSet presAssocID="{09A3BBC3-65B1-4B1F-8EEB-C01912967556}" presName="dummy" presStyleCnt="0"/>
      <dgm:spPr/>
    </dgm:pt>
    <dgm:pt modelId="{69D86EBE-4FA7-4E05-BE48-BA9D457DD075}" type="pres">
      <dgm:prSet presAssocID="{09A3BBC3-65B1-4B1F-8EEB-C01912967556}" presName="node" presStyleLbl="revTx" presStyleIdx="2" presStyleCnt="3">
        <dgm:presLayoutVars>
          <dgm:bulletEnabled val="1"/>
        </dgm:presLayoutVars>
      </dgm:prSet>
      <dgm:spPr/>
    </dgm:pt>
    <dgm:pt modelId="{8B245D96-8507-4905-B695-4A5C169DD0F7}" type="pres">
      <dgm:prSet presAssocID="{2A38D0A9-68BA-4945-AB0D-BD0A5E12C68D}" presName="sibTrans" presStyleLbl="node1" presStyleIdx="2" presStyleCnt="3"/>
      <dgm:spPr/>
    </dgm:pt>
  </dgm:ptLst>
  <dgm:cxnLst>
    <dgm:cxn modelId="{101EDA5E-7CDA-4FB9-B556-C38AE08614AF}" type="presOf" srcId="{B4835364-A52F-416A-A39D-B7700C36DEEA}" destId="{8E7115AD-747A-4330-83B5-C85B13133B61}" srcOrd="0" destOrd="0" presId="urn:microsoft.com/office/officeart/2005/8/layout/cycle1"/>
    <dgm:cxn modelId="{6F6B614B-2AE7-47A6-9596-D67B30456EB4}" type="presOf" srcId="{EA190F2F-A78B-4D44-B7C4-8F85AC853E4F}" destId="{2A37EBBB-442D-44B1-9138-F7F368DC5068}" srcOrd="0" destOrd="0" presId="urn:microsoft.com/office/officeart/2005/8/layout/cycle1"/>
    <dgm:cxn modelId="{C8B6C172-156C-4AD5-9B0B-BC3A6E666B48}" type="presOf" srcId="{2A38D0A9-68BA-4945-AB0D-BD0A5E12C68D}" destId="{8B245D96-8507-4905-B695-4A5C169DD0F7}" srcOrd="0" destOrd="0" presId="urn:microsoft.com/office/officeart/2005/8/layout/cycle1"/>
    <dgm:cxn modelId="{87E6C3D5-2907-41B9-8B5E-4818DB8DEC49}" srcId="{EA190F2F-A78B-4D44-B7C4-8F85AC853E4F}" destId="{09A3BBC3-65B1-4B1F-8EEB-C01912967556}" srcOrd="2" destOrd="0" parTransId="{DDE982A0-D5B2-4C73-B53C-914FEF02D18F}" sibTransId="{2A38D0A9-68BA-4945-AB0D-BD0A5E12C68D}"/>
    <dgm:cxn modelId="{9A510478-67FE-4CB2-B238-CC288B52C224}" srcId="{EA190F2F-A78B-4D44-B7C4-8F85AC853E4F}" destId="{B4835364-A52F-416A-A39D-B7700C36DEEA}" srcOrd="0" destOrd="0" parTransId="{B8EF51F3-7716-42A9-A382-2AE76E1E64B8}" sibTransId="{F6C58DF5-1715-461D-A6CE-D4F9011E8098}"/>
    <dgm:cxn modelId="{0AC36F17-A559-4FEA-BE64-A76E81FF7686}" srcId="{EA190F2F-A78B-4D44-B7C4-8F85AC853E4F}" destId="{5C4DA1AC-2C0B-4C0D-A887-627F2ECAFA02}" srcOrd="1" destOrd="0" parTransId="{B0DE695A-1A54-44FC-9FDB-33B858ED7CEA}" sibTransId="{718AE5F3-3043-4D38-9758-5915BB3D4815}"/>
    <dgm:cxn modelId="{2E89F03E-2C48-42BA-9C9E-BB22B9D484C7}" type="presOf" srcId="{5C4DA1AC-2C0B-4C0D-A887-627F2ECAFA02}" destId="{0824A287-CA4F-4A28-87CB-3A2118388B4C}" srcOrd="0" destOrd="0" presId="urn:microsoft.com/office/officeart/2005/8/layout/cycle1"/>
    <dgm:cxn modelId="{12DAA389-8F3D-4C7B-A671-DC94602C11B8}" type="presOf" srcId="{718AE5F3-3043-4D38-9758-5915BB3D4815}" destId="{8877389D-5ADE-413E-B3E0-93BE5976771A}" srcOrd="0" destOrd="0" presId="urn:microsoft.com/office/officeart/2005/8/layout/cycle1"/>
    <dgm:cxn modelId="{8CD4428B-8D21-4BFA-AA79-E30857B3C69F}" type="presOf" srcId="{F6C58DF5-1715-461D-A6CE-D4F9011E8098}" destId="{B425FFB5-EA1B-48A7-88F4-A5FBCCF35C5C}" srcOrd="0" destOrd="0" presId="urn:microsoft.com/office/officeart/2005/8/layout/cycle1"/>
    <dgm:cxn modelId="{CF676076-637C-4ADF-8E88-76B6E0E48A93}" type="presOf" srcId="{09A3BBC3-65B1-4B1F-8EEB-C01912967556}" destId="{69D86EBE-4FA7-4E05-BE48-BA9D457DD075}" srcOrd="0" destOrd="0" presId="urn:microsoft.com/office/officeart/2005/8/layout/cycle1"/>
    <dgm:cxn modelId="{F4C73935-24C6-4294-8A3D-8E26241FAA2D}" type="presParOf" srcId="{2A37EBBB-442D-44B1-9138-F7F368DC5068}" destId="{C4745CCE-8E0F-4102-807A-DEBFE61DBCF0}" srcOrd="0" destOrd="0" presId="urn:microsoft.com/office/officeart/2005/8/layout/cycle1"/>
    <dgm:cxn modelId="{F41A187D-2C93-4167-A0AE-FA78DB262CD0}" type="presParOf" srcId="{2A37EBBB-442D-44B1-9138-F7F368DC5068}" destId="{8E7115AD-747A-4330-83B5-C85B13133B61}" srcOrd="1" destOrd="0" presId="urn:microsoft.com/office/officeart/2005/8/layout/cycle1"/>
    <dgm:cxn modelId="{CE826E7C-EF19-4782-B6FE-E6849B068698}" type="presParOf" srcId="{2A37EBBB-442D-44B1-9138-F7F368DC5068}" destId="{B425FFB5-EA1B-48A7-88F4-A5FBCCF35C5C}" srcOrd="2" destOrd="0" presId="urn:microsoft.com/office/officeart/2005/8/layout/cycle1"/>
    <dgm:cxn modelId="{352F51DB-EE3B-4AD8-A14F-3FB95FD2352F}" type="presParOf" srcId="{2A37EBBB-442D-44B1-9138-F7F368DC5068}" destId="{31E2CDD2-B031-4CF4-B238-37662CCEAAF9}" srcOrd="3" destOrd="0" presId="urn:microsoft.com/office/officeart/2005/8/layout/cycle1"/>
    <dgm:cxn modelId="{5979C7ED-8EA9-4157-A745-56A8BEF585F5}" type="presParOf" srcId="{2A37EBBB-442D-44B1-9138-F7F368DC5068}" destId="{0824A287-CA4F-4A28-87CB-3A2118388B4C}" srcOrd="4" destOrd="0" presId="urn:microsoft.com/office/officeart/2005/8/layout/cycle1"/>
    <dgm:cxn modelId="{77601072-FC12-4AA7-9AB6-D3F90E39AEF5}" type="presParOf" srcId="{2A37EBBB-442D-44B1-9138-F7F368DC5068}" destId="{8877389D-5ADE-413E-B3E0-93BE5976771A}" srcOrd="5" destOrd="0" presId="urn:microsoft.com/office/officeart/2005/8/layout/cycle1"/>
    <dgm:cxn modelId="{AE782569-49EA-43A6-9072-300B0D4813C7}" type="presParOf" srcId="{2A37EBBB-442D-44B1-9138-F7F368DC5068}" destId="{7E624128-0638-4DAE-89E6-7BA27A94B853}" srcOrd="6" destOrd="0" presId="urn:microsoft.com/office/officeart/2005/8/layout/cycle1"/>
    <dgm:cxn modelId="{BF6A63C3-3A5C-4659-BECD-7375C58B5E04}" type="presParOf" srcId="{2A37EBBB-442D-44B1-9138-F7F368DC5068}" destId="{69D86EBE-4FA7-4E05-BE48-BA9D457DD075}" srcOrd="7" destOrd="0" presId="urn:microsoft.com/office/officeart/2005/8/layout/cycle1"/>
    <dgm:cxn modelId="{E0C1A8F4-CF48-4D92-A3D2-F677F0FFFD15}" type="presParOf" srcId="{2A37EBBB-442D-44B1-9138-F7F368DC5068}" destId="{8B245D96-8507-4905-B695-4A5C169DD0F7}" srcOrd="8" destOrd="0" presId="urn:microsoft.com/office/officeart/2005/8/layout/cycle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E7115AD-747A-4330-83B5-C85B13133B61}">
      <dsp:nvSpPr>
        <dsp:cNvPr id="0" name=""/>
        <dsp:cNvSpPr/>
      </dsp:nvSpPr>
      <dsp:spPr>
        <a:xfrm>
          <a:off x="1909434" y="211254"/>
          <a:ext cx="1077422" cy="10774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R="0" lvl="0" algn="ctr" defTabSz="622300" rtl="0">
            <a:lnSpc>
              <a:spcPct val="90000"/>
            </a:lnSpc>
            <a:spcBef>
              <a:spcPct val="0"/>
            </a:spcBef>
            <a:spcAft>
              <a:spcPct val="35000"/>
            </a:spcAft>
          </a:pPr>
          <a:endParaRPr lang="tr-TR" sz="1400" kern="1200" baseline="0" smtClean="0">
            <a:latin typeface="Times New Roman"/>
          </a:endParaRPr>
        </a:p>
        <a:p>
          <a:pPr marR="0" lvl="0" algn="ctr" defTabSz="622300" rtl="0">
            <a:lnSpc>
              <a:spcPct val="90000"/>
            </a:lnSpc>
            <a:spcBef>
              <a:spcPct val="0"/>
            </a:spcBef>
            <a:spcAft>
              <a:spcPct val="35000"/>
            </a:spcAft>
          </a:pPr>
          <a:r>
            <a:rPr lang="tr-TR" sz="1400" b="1" kern="1200" baseline="0" smtClean="0">
              <a:latin typeface="Comic Sans MS"/>
            </a:rPr>
            <a:t>ÖĞRENEN ÖĞRETMEN</a:t>
          </a:r>
          <a:endParaRPr lang="tr-TR" sz="1400" kern="1200" smtClean="0"/>
        </a:p>
      </dsp:txBody>
      <dsp:txXfrm>
        <a:off x="1909434" y="211254"/>
        <a:ext cx="1077422" cy="1077422"/>
      </dsp:txXfrm>
    </dsp:sp>
    <dsp:sp modelId="{B425FFB5-EA1B-48A7-88F4-A5FBCCF35C5C}">
      <dsp:nvSpPr>
        <dsp:cNvPr id="0" name=""/>
        <dsp:cNvSpPr/>
      </dsp:nvSpPr>
      <dsp:spPr>
        <a:xfrm>
          <a:off x="270329" y="-196"/>
          <a:ext cx="2545441" cy="2545441"/>
        </a:xfrm>
        <a:prstGeom prst="circularArrow">
          <a:avLst>
            <a:gd name="adj1" fmla="val 8254"/>
            <a:gd name="adj2" fmla="val 576578"/>
            <a:gd name="adj3" fmla="val 2961744"/>
            <a:gd name="adj4" fmla="val 53137"/>
            <a:gd name="adj5" fmla="val 963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824A287-CA4F-4A28-87CB-3A2118388B4C}">
      <dsp:nvSpPr>
        <dsp:cNvPr id="0" name=""/>
        <dsp:cNvSpPr/>
      </dsp:nvSpPr>
      <dsp:spPr>
        <a:xfrm>
          <a:off x="1004338" y="1778927"/>
          <a:ext cx="1077422" cy="10774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R="0" lvl="0" algn="ctr" defTabSz="622300" rtl="0">
            <a:lnSpc>
              <a:spcPct val="90000"/>
            </a:lnSpc>
            <a:spcBef>
              <a:spcPct val="0"/>
            </a:spcBef>
            <a:spcAft>
              <a:spcPct val="35000"/>
            </a:spcAft>
          </a:pPr>
          <a:endParaRPr lang="tr-TR" sz="1400" kern="1200" baseline="0" smtClean="0">
            <a:latin typeface="Times New Roman"/>
          </a:endParaRPr>
        </a:p>
        <a:p>
          <a:pPr marR="0" lvl="0" algn="ctr" defTabSz="622300" rtl="0">
            <a:lnSpc>
              <a:spcPct val="90000"/>
            </a:lnSpc>
            <a:spcBef>
              <a:spcPct val="0"/>
            </a:spcBef>
            <a:spcAft>
              <a:spcPct val="35000"/>
            </a:spcAft>
          </a:pPr>
          <a:r>
            <a:rPr lang="tr-TR" sz="1400" b="1" kern="1200" baseline="0" smtClean="0">
              <a:latin typeface="Comic Sans MS"/>
            </a:rPr>
            <a:t>ÖĞRENEN </a:t>
          </a:r>
        </a:p>
        <a:p>
          <a:pPr marR="0" lvl="0" algn="ctr" defTabSz="622300" rtl="0">
            <a:lnSpc>
              <a:spcPct val="90000"/>
            </a:lnSpc>
            <a:spcBef>
              <a:spcPct val="0"/>
            </a:spcBef>
            <a:spcAft>
              <a:spcPct val="35000"/>
            </a:spcAft>
          </a:pPr>
          <a:r>
            <a:rPr lang="tr-TR" sz="1400" b="1" kern="1200" baseline="0" smtClean="0">
              <a:latin typeface="Comic Sans MS"/>
            </a:rPr>
            <a:t>ÖĞRENCİ</a:t>
          </a:r>
          <a:endParaRPr lang="tr-TR" sz="1400" kern="1200" smtClean="0"/>
        </a:p>
      </dsp:txBody>
      <dsp:txXfrm>
        <a:off x="1004338" y="1778927"/>
        <a:ext cx="1077422" cy="1077422"/>
      </dsp:txXfrm>
    </dsp:sp>
    <dsp:sp modelId="{8877389D-5ADE-413E-B3E0-93BE5976771A}">
      <dsp:nvSpPr>
        <dsp:cNvPr id="0" name=""/>
        <dsp:cNvSpPr/>
      </dsp:nvSpPr>
      <dsp:spPr>
        <a:xfrm>
          <a:off x="270329" y="-196"/>
          <a:ext cx="2545441" cy="2545441"/>
        </a:xfrm>
        <a:prstGeom prst="circularArrow">
          <a:avLst>
            <a:gd name="adj1" fmla="val 8254"/>
            <a:gd name="adj2" fmla="val 576578"/>
            <a:gd name="adj3" fmla="val 10170284"/>
            <a:gd name="adj4" fmla="val 7261678"/>
            <a:gd name="adj5" fmla="val 963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D86EBE-4FA7-4E05-BE48-BA9D457DD075}">
      <dsp:nvSpPr>
        <dsp:cNvPr id="0" name=""/>
        <dsp:cNvSpPr/>
      </dsp:nvSpPr>
      <dsp:spPr>
        <a:xfrm>
          <a:off x="99242" y="211254"/>
          <a:ext cx="1077422" cy="10774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R="0" lvl="0" algn="ctr" defTabSz="622300" rtl="0">
            <a:lnSpc>
              <a:spcPct val="90000"/>
            </a:lnSpc>
            <a:spcBef>
              <a:spcPct val="0"/>
            </a:spcBef>
            <a:spcAft>
              <a:spcPct val="35000"/>
            </a:spcAft>
          </a:pPr>
          <a:endParaRPr lang="tr-TR" sz="1400" kern="1200" baseline="0" smtClean="0">
            <a:latin typeface="Times New Roman"/>
          </a:endParaRPr>
        </a:p>
        <a:p>
          <a:pPr marR="0" lvl="0" algn="ctr" defTabSz="622300" rtl="0">
            <a:lnSpc>
              <a:spcPct val="90000"/>
            </a:lnSpc>
            <a:spcBef>
              <a:spcPct val="0"/>
            </a:spcBef>
            <a:spcAft>
              <a:spcPct val="35000"/>
            </a:spcAft>
          </a:pPr>
          <a:r>
            <a:rPr lang="tr-TR" sz="1400" b="1" kern="1200" baseline="0" smtClean="0">
              <a:latin typeface="Comic Sans MS"/>
            </a:rPr>
            <a:t>OTMG</a:t>
          </a:r>
          <a:endParaRPr lang="tr-TR" sz="1400" kern="1200" smtClean="0"/>
        </a:p>
      </dsp:txBody>
      <dsp:txXfrm>
        <a:off x="99242" y="211254"/>
        <a:ext cx="1077422" cy="1077422"/>
      </dsp:txXfrm>
    </dsp:sp>
    <dsp:sp modelId="{8B245D96-8507-4905-B695-4A5C169DD0F7}">
      <dsp:nvSpPr>
        <dsp:cNvPr id="0" name=""/>
        <dsp:cNvSpPr/>
      </dsp:nvSpPr>
      <dsp:spPr>
        <a:xfrm>
          <a:off x="270329" y="-196"/>
          <a:ext cx="2545441" cy="2545441"/>
        </a:xfrm>
        <a:prstGeom prst="circularArrow">
          <a:avLst>
            <a:gd name="adj1" fmla="val 8254"/>
            <a:gd name="adj2" fmla="val 576578"/>
            <a:gd name="adj3" fmla="val 16854749"/>
            <a:gd name="adj4" fmla="val 14968673"/>
            <a:gd name="adj5" fmla="val 963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2400</Words>
  <Characters>13683</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Okul-Temelli Mesleki Gelişim Nedir</vt:lpstr>
    </vt:vector>
  </TitlesOfParts>
  <Company/>
  <LinksUpToDate>false</LinksUpToDate>
  <CharactersWithSpaces>16051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Okul-Temelli Mesleki Gelişim Nedir</dc:title>
  <dc:creator>Kalsen</dc:creator>
  <cp:lastModifiedBy>pekiyi</cp:lastModifiedBy>
  <cp:revision>2</cp:revision>
  <dcterms:created xsi:type="dcterms:W3CDTF">2013-06-18T08:22:00Z</dcterms:created>
  <dcterms:modified xsi:type="dcterms:W3CDTF">2013-06-18T08:22:00Z</dcterms:modified>
</cp:coreProperties>
</file>